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3C96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D3AA1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D9FD78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05612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724E6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314F00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E6570E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39305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925"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59A8B4F8">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bookmarkEnd w:id="2"/>
    </w:p>
    <w:p w14:paraId="79D0D51A">
      <w:pPr>
        <w:pStyle w:val="19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9590917">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62D845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54A66C">
      <w:pPr>
        <w:pStyle w:val="50"/>
        <w:framePr w:w="9639" w:h="6976" w:hRule="exact" w:hSpace="0" w:vSpace="0" w:wrap="around" w:hAnchor="page" w:y="6408"/>
        <w:jc w:val="center"/>
        <w:rPr>
          <w:rFonts w:ascii="黑体" w:hAnsi="黑体" w:eastAsia="黑体"/>
          <w:b w:val="0"/>
          <w:bCs w:val="0"/>
          <w:w w:val="100"/>
        </w:rPr>
      </w:pPr>
    </w:p>
    <w:p w14:paraId="25C0507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基于区块链的司法执行业务音视频电子存证参考规范</w:t>
      </w:r>
      <w:r>
        <w:fldChar w:fldCharType="end"/>
      </w:r>
      <w:bookmarkEnd w:id="9"/>
    </w:p>
    <w:p w14:paraId="3ACF1544">
      <w:pPr>
        <w:framePr w:w="9639" w:h="6974" w:hRule="exact" w:wrap="around" w:vAnchor="page" w:hAnchor="page" w:x="1419" w:y="6408" w:anchorLock="1"/>
        <w:ind w:left="-1418"/>
      </w:pPr>
    </w:p>
    <w:p w14:paraId="46DB3556">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7034AC19">
      <w:pPr>
        <w:framePr w:w="9639" w:h="6974" w:hRule="exact" w:wrap="around" w:vAnchor="page" w:hAnchor="page" w:x="1419" w:y="6408" w:anchorLock="1"/>
        <w:spacing w:line="760" w:lineRule="exact"/>
        <w:ind w:left="-1418"/>
      </w:pPr>
    </w:p>
    <w:p w14:paraId="106E7BF4">
      <w:pPr>
        <w:pStyle w:val="125"/>
        <w:framePr w:w="9639" w:h="6974" w:hRule="exact" w:wrap="around" w:vAnchor="page" w:hAnchor="page" w:x="1419" w:y="6408" w:anchorLock="1"/>
        <w:textAlignment w:val="bottom"/>
        <w:rPr>
          <w:rFonts w:eastAsia="黑体"/>
          <w:szCs w:val="28"/>
        </w:rPr>
      </w:pPr>
    </w:p>
    <w:p w14:paraId="29DC0F2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86EEE0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BAAC6D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E22003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FF45E9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718C31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99C65F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39DBA5">
      <w:pPr>
        <w:pStyle w:val="91"/>
        <w:spacing w:after="468"/>
      </w:pPr>
      <w:bookmarkStart w:id="21" w:name="BookMark1"/>
      <w:r>
        <w:rPr>
          <w:rFonts w:hint="eastAsia"/>
          <w:spacing w:val="320"/>
        </w:rPr>
        <w:t>目</w:t>
      </w:r>
      <w:r>
        <w:rPr>
          <w:rFonts w:hint="eastAsia"/>
        </w:rPr>
        <w:t>次</w:t>
      </w:r>
    </w:p>
    <w:p w14:paraId="62C59A59">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"_Toc129795854" </w:instrText>
      </w:r>
      <w:r>
        <w:fldChar w:fldCharType="separate"/>
      </w:r>
      <w:r>
        <w:rPr>
          <w:rStyle w:val="32"/>
        </w:rPr>
        <w:t>前言</w:t>
      </w:r>
      <w:r>
        <w:tab/>
      </w:r>
      <w:r>
        <w:fldChar w:fldCharType="begin"/>
      </w:r>
      <w:r>
        <w:instrText xml:space="preserve"> PAGEREF _Toc129795854 \h </w:instrText>
      </w:r>
      <w:r>
        <w:fldChar w:fldCharType="separate"/>
      </w:r>
      <w:r>
        <w:t>II</w:t>
      </w:r>
      <w:r>
        <w:fldChar w:fldCharType="end"/>
      </w:r>
      <w:r>
        <w:fldChar w:fldCharType="end"/>
      </w:r>
    </w:p>
    <w:p w14:paraId="63EBE850">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"_Toc129795855" </w:instrText>
      </w:r>
      <w:r>
        <w:fldChar w:fldCharType="separate"/>
      </w:r>
      <w:r>
        <w:rPr>
          <w:rStyle w:val="32"/>
        </w:rPr>
        <w:t>引言</w:t>
      </w:r>
      <w:r>
        <w:tab/>
      </w:r>
      <w:r>
        <w:fldChar w:fldCharType="begin"/>
      </w:r>
      <w:r>
        <w:instrText xml:space="preserve"> PAGEREF _Toc129795855 \h </w:instrText>
      </w:r>
      <w:r>
        <w:fldChar w:fldCharType="separate"/>
      </w:r>
      <w:r>
        <w:t>III</w:t>
      </w:r>
      <w:r>
        <w:fldChar w:fldCharType="end"/>
      </w:r>
      <w:r>
        <w:fldChar w:fldCharType="end"/>
      </w:r>
    </w:p>
    <w:p w14:paraId="7E239285">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"_Toc129795856" </w:instrText>
      </w:r>
      <w:r>
        <w:fldChar w:fldCharType="separate"/>
      </w:r>
      <w:r>
        <w:rPr>
          <w:rStyle w:val="32"/>
        </w:rPr>
        <w:t>1  范围</w:t>
      </w:r>
      <w:r>
        <w:tab/>
      </w:r>
      <w:r>
        <w:fldChar w:fldCharType="begin"/>
      </w:r>
      <w:r>
        <w:instrText xml:space="preserve"> PAGEREF _Toc129795856 \h </w:instrText>
      </w:r>
      <w:r>
        <w:fldChar w:fldCharType="separate"/>
      </w:r>
      <w:r>
        <w:t>1</w:t>
      </w:r>
      <w:r>
        <w:fldChar w:fldCharType="end"/>
      </w:r>
      <w:r>
        <w:fldChar w:fldCharType="end"/>
      </w:r>
    </w:p>
    <w:p w14:paraId="52D13B41">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"_Toc129795857" </w:instrText>
      </w:r>
      <w:r>
        <w:fldChar w:fldCharType="separate"/>
      </w:r>
      <w:r>
        <w:rPr>
          <w:rStyle w:val="32"/>
        </w:rPr>
        <w:t>2  规范性引用文件</w:t>
      </w:r>
      <w:r>
        <w:tab/>
      </w:r>
      <w:r>
        <w:fldChar w:fldCharType="begin"/>
      </w:r>
      <w:r>
        <w:instrText xml:space="preserve"> PAGEREF _Toc129795857 \h </w:instrText>
      </w:r>
      <w:r>
        <w:fldChar w:fldCharType="separate"/>
      </w:r>
      <w:r>
        <w:t>1</w:t>
      </w:r>
      <w:r>
        <w:fldChar w:fldCharType="end"/>
      </w:r>
      <w:r>
        <w:fldChar w:fldCharType="end"/>
      </w:r>
    </w:p>
    <w:p w14:paraId="7AD5A51D">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"_Toc129795858" </w:instrText>
      </w:r>
      <w:r>
        <w:fldChar w:fldCharType="separate"/>
      </w:r>
      <w:r>
        <w:rPr>
          <w:rStyle w:val="32"/>
        </w:rPr>
        <w:t>3  术语和定义</w:t>
      </w:r>
      <w:r>
        <w:tab/>
      </w:r>
      <w:r>
        <w:fldChar w:fldCharType="begin"/>
      </w:r>
      <w:r>
        <w:instrText xml:space="preserve"> PAGEREF _Toc129795858 \h </w:instrText>
      </w:r>
      <w:r>
        <w:fldChar w:fldCharType="separate"/>
      </w:r>
      <w:r>
        <w:t>1</w:t>
      </w:r>
      <w:r>
        <w:fldChar w:fldCharType="end"/>
      </w:r>
      <w:r>
        <w:fldChar w:fldCharType="end"/>
      </w:r>
    </w:p>
    <w:p w14:paraId="129CB912">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"_Toc129795859" </w:instrText>
      </w:r>
      <w:r>
        <w:fldChar w:fldCharType="separate"/>
      </w:r>
      <w:r>
        <w:rPr>
          <w:rStyle w:val="32"/>
        </w:rPr>
        <w:t>4  应用模型</w:t>
      </w:r>
      <w:r>
        <w:tab/>
      </w:r>
      <w:r>
        <w:fldChar w:fldCharType="begin"/>
      </w:r>
      <w:r>
        <w:instrText xml:space="preserve"> PAGEREF _Toc129795859 \h </w:instrText>
      </w:r>
      <w:r>
        <w:fldChar w:fldCharType="separate"/>
      </w:r>
      <w:r>
        <w:t>3</w:t>
      </w:r>
      <w:r>
        <w:fldChar w:fldCharType="end"/>
      </w:r>
      <w:r>
        <w:fldChar w:fldCharType="end"/>
      </w:r>
    </w:p>
    <w:p w14:paraId="2231F00A">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"_Toc129795860" </w:instrText>
      </w:r>
      <w:r>
        <w:fldChar w:fldCharType="separate"/>
      </w:r>
      <w:r>
        <w:rPr>
          <w:rStyle w:val="32"/>
        </w:rPr>
        <w:t>5  相关方</w:t>
      </w:r>
      <w:r>
        <w:tab/>
      </w:r>
      <w:r>
        <w:fldChar w:fldCharType="begin"/>
      </w:r>
      <w:r>
        <w:instrText xml:space="preserve"> PAGEREF _Toc129795860 \h </w:instrText>
      </w:r>
      <w:r>
        <w:fldChar w:fldCharType="separate"/>
      </w:r>
      <w:r>
        <w:t>3</w:t>
      </w:r>
      <w:r>
        <w:fldChar w:fldCharType="end"/>
      </w:r>
      <w:r>
        <w:fldChar w:fldCharType="end"/>
      </w:r>
    </w:p>
    <w:p w14:paraId="6F6BF77A">
      <w:pPr>
        <w:pStyle w:val="24"/>
        <w:rPr>
          <w:rFonts w:asciiTheme="minorHAnsi" w:hAnsiTheme="minorHAnsi" w:eastAsiaTheme="minorEastAsia" w:cstheme="minorBidi"/>
          <w:szCs w:val="22"/>
        </w:rPr>
      </w:pPr>
      <w:r>
        <w:fldChar w:fldCharType="begin"/>
      </w:r>
      <w:r>
        <w:instrText xml:space="preserve"> HYPERLINK \l "_Toc129795861" </w:instrText>
      </w:r>
      <w:r>
        <w:fldChar w:fldCharType="separate"/>
      </w:r>
      <w:r>
        <w:rPr>
          <w:rStyle w:val="32"/>
          <w14:scene3d w14:prst="orthographicFront">
            <w14:lightRig w14:rig="threePt" w14:dir="t">
              <w14:rot w14:lat="0" w14:lon="0" w14:rev="0"/>
            </w14:lightRig>
          </w14:scene3d>
        </w:rPr>
        <w:t xml:space="preserve">5.1 </w:t>
      </w:r>
      <w:r>
        <w:rPr>
          <w:rStyle w:val="32"/>
        </w:rPr>
        <w:t xml:space="preserve"> 业务相关方</w:t>
      </w:r>
      <w:r>
        <w:tab/>
      </w:r>
      <w:r>
        <w:fldChar w:fldCharType="begin"/>
      </w:r>
      <w:r>
        <w:instrText xml:space="preserve"> PAGEREF _Toc129795861 \h </w:instrText>
      </w:r>
      <w:r>
        <w:fldChar w:fldCharType="separate"/>
      </w:r>
      <w:r>
        <w:t>3</w:t>
      </w:r>
      <w:r>
        <w:fldChar w:fldCharType="end"/>
      </w:r>
      <w:r>
        <w:fldChar w:fldCharType="end"/>
      </w:r>
    </w:p>
    <w:p w14:paraId="6DC37ECB">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"_Toc129795862" </w:instrText>
      </w:r>
      <w:r>
        <w:fldChar w:fldCharType="separate"/>
      </w:r>
      <w:r>
        <w:rPr>
          <w:rStyle w:val="32"/>
        </w:rPr>
        <w:t>6  应用指南技术规范有效性原则</w:t>
      </w:r>
      <w:r>
        <w:tab/>
      </w:r>
      <w:r>
        <w:fldChar w:fldCharType="begin"/>
      </w:r>
      <w:r>
        <w:instrText xml:space="preserve"> PAGEREF _Toc129795862 \h </w:instrText>
      </w:r>
      <w:r>
        <w:fldChar w:fldCharType="separate"/>
      </w:r>
      <w:r>
        <w:t>4</w:t>
      </w:r>
      <w:r>
        <w:fldChar w:fldCharType="end"/>
      </w:r>
      <w:r>
        <w:fldChar w:fldCharType="end"/>
      </w:r>
    </w:p>
    <w:p w14:paraId="58C219B4">
      <w:pPr>
        <w:pStyle w:val="24"/>
        <w:rPr>
          <w:rFonts w:asciiTheme="minorHAnsi" w:hAnsiTheme="minorHAnsi" w:eastAsiaTheme="minorEastAsia" w:cstheme="minorBidi"/>
          <w:szCs w:val="22"/>
        </w:rPr>
      </w:pPr>
      <w:r>
        <w:fldChar w:fldCharType="begin"/>
      </w:r>
      <w:r>
        <w:instrText xml:space="preserve"> HYPERLINK \l "_Toc129795863" </w:instrText>
      </w:r>
      <w:r>
        <w:fldChar w:fldCharType="separate"/>
      </w:r>
      <w:r>
        <w:rPr>
          <w:rStyle w:val="32"/>
          <w14:scene3d w14:prst="orthographicFront">
            <w14:lightRig w14:rig="threePt" w14:dir="t">
              <w14:rot w14:lat="0" w14:lon="0" w14:rev="0"/>
            </w14:lightRig>
          </w14:scene3d>
        </w:rPr>
        <w:t xml:space="preserve">6.1 </w:t>
      </w:r>
      <w:r>
        <w:rPr>
          <w:rStyle w:val="32"/>
        </w:rPr>
        <w:t xml:space="preserve"> 相关方的有效性</w:t>
      </w:r>
      <w:r>
        <w:tab/>
      </w:r>
      <w:r>
        <w:fldChar w:fldCharType="begin"/>
      </w:r>
      <w:r>
        <w:instrText xml:space="preserve"> PAGEREF _Toc129795863 \h </w:instrText>
      </w:r>
      <w:r>
        <w:fldChar w:fldCharType="separate"/>
      </w:r>
      <w:r>
        <w:t>4</w:t>
      </w:r>
      <w:r>
        <w:fldChar w:fldCharType="end"/>
      </w:r>
      <w:r>
        <w:fldChar w:fldCharType="end"/>
      </w:r>
    </w:p>
    <w:p w14:paraId="685F077B">
      <w:pPr>
        <w:pStyle w:val="24"/>
        <w:rPr>
          <w:rFonts w:asciiTheme="minorHAnsi" w:hAnsiTheme="minorHAnsi" w:eastAsiaTheme="minorEastAsia" w:cstheme="minorBidi"/>
          <w:szCs w:val="22"/>
        </w:rPr>
      </w:pPr>
      <w:r>
        <w:fldChar w:fldCharType="begin"/>
      </w:r>
      <w:r>
        <w:instrText xml:space="preserve"> HYPERLINK \l "_Toc129795864" </w:instrText>
      </w:r>
      <w:r>
        <w:fldChar w:fldCharType="separate"/>
      </w:r>
      <w:r>
        <w:rPr>
          <w:rStyle w:val="32"/>
          <w14:scene3d w14:prst="orthographicFront">
            <w14:lightRig w14:rig="threePt" w14:dir="t">
              <w14:rot w14:lat="0" w14:lon="0" w14:rev="0"/>
            </w14:lightRig>
          </w14:scene3d>
        </w:rPr>
        <w:t xml:space="preserve">6.2 </w:t>
      </w:r>
      <w:r>
        <w:rPr>
          <w:rStyle w:val="32"/>
        </w:rPr>
        <w:t xml:space="preserve"> 执行业务音视频电子存证数据存取的有效性</w:t>
      </w:r>
      <w:r>
        <w:tab/>
      </w:r>
      <w:r>
        <w:fldChar w:fldCharType="begin"/>
      </w:r>
      <w:r>
        <w:instrText xml:space="preserve"> PAGEREF _Toc129795864 \h </w:instrText>
      </w:r>
      <w:r>
        <w:fldChar w:fldCharType="separate"/>
      </w:r>
      <w:r>
        <w:t>4</w:t>
      </w:r>
      <w:r>
        <w:fldChar w:fldCharType="end"/>
      </w:r>
      <w:r>
        <w:fldChar w:fldCharType="end"/>
      </w:r>
    </w:p>
    <w:p w14:paraId="4B1ADB8D">
      <w:pPr>
        <w:pStyle w:val="24"/>
        <w:rPr>
          <w:rFonts w:asciiTheme="minorHAnsi" w:hAnsiTheme="minorHAnsi" w:eastAsiaTheme="minorEastAsia" w:cstheme="minorBidi"/>
          <w:szCs w:val="22"/>
        </w:rPr>
      </w:pPr>
      <w:r>
        <w:fldChar w:fldCharType="begin"/>
      </w:r>
      <w:r>
        <w:instrText xml:space="preserve"> HYPERLINK \l "_Toc129795865" </w:instrText>
      </w:r>
      <w:r>
        <w:fldChar w:fldCharType="separate"/>
      </w:r>
      <w:r>
        <w:rPr>
          <w:rStyle w:val="32"/>
          <w14:scene3d w14:prst="orthographicFront">
            <w14:lightRig w14:rig="threePt" w14:dir="t">
              <w14:rot w14:lat="0" w14:lon="0" w14:rev="0"/>
            </w14:lightRig>
          </w14:scene3d>
        </w:rPr>
        <w:t xml:space="preserve">6.3 </w:t>
      </w:r>
      <w:r>
        <w:rPr>
          <w:rStyle w:val="32"/>
        </w:rPr>
        <w:t xml:space="preserve"> 区块链司法执行业务音视频电子存证数据时间的有效性</w:t>
      </w:r>
      <w:r>
        <w:tab/>
      </w:r>
      <w:r>
        <w:fldChar w:fldCharType="begin"/>
      </w:r>
      <w:r>
        <w:instrText xml:space="preserve"> PAGEREF _Toc129795865 \h </w:instrText>
      </w:r>
      <w:r>
        <w:fldChar w:fldCharType="separate"/>
      </w:r>
      <w:r>
        <w:t>4</w:t>
      </w:r>
      <w:r>
        <w:fldChar w:fldCharType="end"/>
      </w:r>
      <w:r>
        <w:fldChar w:fldCharType="end"/>
      </w:r>
    </w:p>
    <w:p w14:paraId="489DEA5F">
      <w:pPr>
        <w:pStyle w:val="24"/>
        <w:rPr>
          <w:rFonts w:asciiTheme="minorHAnsi" w:hAnsiTheme="minorHAnsi" w:eastAsiaTheme="minorEastAsia" w:cstheme="minorBidi"/>
          <w:szCs w:val="22"/>
        </w:rPr>
      </w:pPr>
      <w:r>
        <w:fldChar w:fldCharType="begin"/>
      </w:r>
      <w:r>
        <w:instrText xml:space="preserve"> HYPERLINK \l "_Toc129795866" </w:instrText>
      </w:r>
      <w:r>
        <w:fldChar w:fldCharType="separate"/>
      </w:r>
      <w:r>
        <w:rPr>
          <w:rStyle w:val="32"/>
          <w14:scene3d w14:prst="orthographicFront">
            <w14:lightRig w14:rig="threePt" w14:dir="t">
              <w14:rot w14:lat="0" w14:lon="0" w14:rev="0"/>
            </w14:lightRig>
          </w14:scene3d>
        </w:rPr>
        <w:t xml:space="preserve">6.4 </w:t>
      </w:r>
      <w:r>
        <w:rPr>
          <w:rStyle w:val="32"/>
        </w:rPr>
        <w:t xml:space="preserve"> 区块链司法执行业务音视频电子存证数据存证核验的有效性</w:t>
      </w:r>
      <w:r>
        <w:tab/>
      </w:r>
      <w:r>
        <w:fldChar w:fldCharType="begin"/>
      </w:r>
      <w:r>
        <w:instrText xml:space="preserve"> PAGEREF _Toc129795866 \h </w:instrText>
      </w:r>
      <w:r>
        <w:fldChar w:fldCharType="separate"/>
      </w:r>
      <w:r>
        <w:t>5</w:t>
      </w:r>
      <w:r>
        <w:fldChar w:fldCharType="end"/>
      </w:r>
      <w:r>
        <w:fldChar w:fldCharType="end"/>
      </w:r>
    </w:p>
    <w:p w14:paraId="7F2ED9C4">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"_Toc129795867" </w:instrText>
      </w:r>
      <w:r>
        <w:fldChar w:fldCharType="separate"/>
      </w:r>
      <w:r>
        <w:rPr>
          <w:rStyle w:val="32"/>
        </w:rPr>
        <w:t>7  存证过程</w:t>
      </w:r>
      <w:r>
        <w:tab/>
      </w:r>
      <w:r>
        <w:fldChar w:fldCharType="begin"/>
      </w:r>
      <w:r>
        <w:instrText xml:space="preserve"> PAGEREF _Toc129795867 \h </w:instrText>
      </w:r>
      <w:r>
        <w:fldChar w:fldCharType="separate"/>
      </w:r>
      <w:r>
        <w:t>5</w:t>
      </w:r>
      <w:r>
        <w:fldChar w:fldCharType="end"/>
      </w:r>
      <w:r>
        <w:fldChar w:fldCharType="end"/>
      </w:r>
    </w:p>
    <w:p w14:paraId="6EA4FCD1">
      <w:pPr>
        <w:pStyle w:val="24"/>
        <w:rPr>
          <w:rFonts w:asciiTheme="minorHAnsi" w:hAnsiTheme="minorHAnsi" w:eastAsiaTheme="minorEastAsia" w:cstheme="minorBidi"/>
          <w:szCs w:val="22"/>
        </w:rPr>
      </w:pPr>
      <w:r>
        <w:fldChar w:fldCharType="begin"/>
      </w:r>
      <w:r>
        <w:instrText xml:space="preserve"> HYPERLINK \l "_Toc129795868" </w:instrText>
      </w:r>
      <w:r>
        <w:fldChar w:fldCharType="separate"/>
      </w:r>
      <w:r>
        <w:rPr>
          <w:rStyle w:val="32"/>
          <w14:scene3d w14:prst="orthographicFront">
            <w14:lightRig w14:rig="threePt" w14:dir="t">
              <w14:rot w14:lat="0" w14:lon="0" w14:rev="0"/>
            </w14:lightRig>
          </w14:scene3d>
        </w:rPr>
        <w:t xml:space="preserve">7.1 </w:t>
      </w:r>
      <w:r>
        <w:rPr>
          <w:rStyle w:val="32"/>
        </w:rPr>
        <w:t xml:space="preserve"> 区块链网络建立</w:t>
      </w:r>
      <w:r>
        <w:tab/>
      </w:r>
      <w:r>
        <w:fldChar w:fldCharType="begin"/>
      </w:r>
      <w:r>
        <w:instrText xml:space="preserve"> PAGEREF _Toc129795868 \h </w:instrText>
      </w:r>
      <w:r>
        <w:fldChar w:fldCharType="separate"/>
      </w:r>
      <w:r>
        <w:t>5</w:t>
      </w:r>
      <w:r>
        <w:fldChar w:fldCharType="end"/>
      </w:r>
      <w:r>
        <w:fldChar w:fldCharType="end"/>
      </w:r>
    </w:p>
    <w:p w14:paraId="60086FB6">
      <w:pPr>
        <w:pStyle w:val="24"/>
        <w:rPr>
          <w:rFonts w:asciiTheme="minorHAnsi" w:hAnsiTheme="minorHAnsi" w:eastAsiaTheme="minorEastAsia" w:cstheme="minorBidi"/>
          <w:szCs w:val="22"/>
        </w:rPr>
      </w:pPr>
      <w:r>
        <w:fldChar w:fldCharType="begin"/>
      </w:r>
      <w:r>
        <w:instrText xml:space="preserve"> HYPERLINK \l "_Toc129795869" </w:instrText>
      </w:r>
      <w:r>
        <w:fldChar w:fldCharType="separate"/>
      </w:r>
      <w:r>
        <w:rPr>
          <w:rStyle w:val="32"/>
          <w14:scene3d w14:prst="orthographicFront">
            <w14:lightRig w14:rig="threePt" w14:dir="t">
              <w14:rot w14:lat="0" w14:lon="0" w14:rev="0"/>
            </w14:lightRig>
          </w14:scene3d>
        </w:rPr>
        <w:t xml:space="preserve">7.2 </w:t>
      </w:r>
      <w:r>
        <w:rPr>
          <w:rStyle w:val="32"/>
        </w:rPr>
        <w:t xml:space="preserve"> 区块链司法执行业务音视频电子数据采集</w:t>
      </w:r>
      <w:r>
        <w:tab/>
      </w:r>
      <w:r>
        <w:fldChar w:fldCharType="begin"/>
      </w:r>
      <w:r>
        <w:instrText xml:space="preserve"> PAGEREF _Toc129795869 \h </w:instrText>
      </w:r>
      <w:r>
        <w:fldChar w:fldCharType="separate"/>
      </w:r>
      <w:r>
        <w:t>5</w:t>
      </w:r>
      <w:r>
        <w:fldChar w:fldCharType="end"/>
      </w:r>
      <w:r>
        <w:fldChar w:fldCharType="end"/>
      </w:r>
    </w:p>
    <w:p w14:paraId="5BCD5D99">
      <w:pPr>
        <w:pStyle w:val="24"/>
        <w:rPr>
          <w:rFonts w:asciiTheme="minorHAnsi" w:hAnsiTheme="minorHAnsi" w:eastAsiaTheme="minorEastAsia" w:cstheme="minorBidi"/>
          <w:szCs w:val="22"/>
        </w:rPr>
      </w:pPr>
      <w:r>
        <w:fldChar w:fldCharType="begin"/>
      </w:r>
      <w:r>
        <w:instrText xml:space="preserve"> HYPERLINK \l "_Toc129795870" </w:instrText>
      </w:r>
      <w:r>
        <w:fldChar w:fldCharType="separate"/>
      </w:r>
      <w:r>
        <w:rPr>
          <w:rStyle w:val="32"/>
          <w14:scene3d w14:prst="orthographicFront">
            <w14:lightRig w14:rig="threePt" w14:dir="t">
              <w14:rot w14:lat="0" w14:lon="0" w14:rev="0"/>
            </w14:lightRig>
          </w14:scene3d>
        </w:rPr>
        <w:t xml:space="preserve">7.3 </w:t>
      </w:r>
      <w:r>
        <w:rPr>
          <w:rStyle w:val="32"/>
        </w:rPr>
        <w:t xml:space="preserve"> 区块链司法执行业务音视频电子数据加密</w:t>
      </w:r>
      <w:r>
        <w:tab/>
      </w:r>
      <w:r>
        <w:fldChar w:fldCharType="begin"/>
      </w:r>
      <w:r>
        <w:instrText xml:space="preserve"> PAGEREF _Toc129795870 \h </w:instrText>
      </w:r>
      <w:r>
        <w:fldChar w:fldCharType="separate"/>
      </w:r>
      <w:r>
        <w:t>5</w:t>
      </w:r>
      <w:r>
        <w:fldChar w:fldCharType="end"/>
      </w:r>
      <w:r>
        <w:fldChar w:fldCharType="end"/>
      </w:r>
    </w:p>
    <w:p w14:paraId="494CCF46">
      <w:pPr>
        <w:pStyle w:val="24"/>
        <w:rPr>
          <w:rFonts w:asciiTheme="minorHAnsi" w:hAnsiTheme="minorHAnsi" w:eastAsiaTheme="minorEastAsia" w:cstheme="minorBidi"/>
          <w:szCs w:val="22"/>
        </w:rPr>
      </w:pPr>
      <w:r>
        <w:fldChar w:fldCharType="begin"/>
      </w:r>
      <w:r>
        <w:instrText xml:space="preserve"> HYPERLINK \l "_Toc129795871" </w:instrText>
      </w:r>
      <w:r>
        <w:fldChar w:fldCharType="separate"/>
      </w:r>
      <w:r>
        <w:rPr>
          <w:rStyle w:val="32"/>
          <w14:scene3d w14:prst="orthographicFront">
            <w14:lightRig w14:rig="threePt" w14:dir="t">
              <w14:rot w14:lat="0" w14:lon="0" w14:rev="0"/>
            </w14:lightRig>
          </w14:scene3d>
        </w:rPr>
        <w:t xml:space="preserve">7.4 </w:t>
      </w:r>
      <w:r>
        <w:rPr>
          <w:rStyle w:val="32"/>
        </w:rPr>
        <w:t xml:space="preserve"> 存证时间戳</w:t>
      </w:r>
      <w:r>
        <w:tab/>
      </w:r>
      <w:r>
        <w:fldChar w:fldCharType="begin"/>
      </w:r>
      <w:r>
        <w:instrText xml:space="preserve"> PAGEREF _Toc129795871 \h </w:instrText>
      </w:r>
      <w:r>
        <w:fldChar w:fldCharType="separate"/>
      </w:r>
      <w:r>
        <w:t>5</w:t>
      </w:r>
      <w:r>
        <w:fldChar w:fldCharType="end"/>
      </w:r>
      <w:r>
        <w:fldChar w:fldCharType="end"/>
      </w:r>
    </w:p>
    <w:p w14:paraId="7BF1BA13">
      <w:pPr>
        <w:pStyle w:val="24"/>
        <w:rPr>
          <w:rFonts w:asciiTheme="minorHAnsi" w:hAnsiTheme="minorHAnsi" w:eastAsiaTheme="minorEastAsia" w:cstheme="minorBidi"/>
          <w:szCs w:val="22"/>
        </w:rPr>
      </w:pPr>
      <w:r>
        <w:fldChar w:fldCharType="begin"/>
      </w:r>
      <w:r>
        <w:instrText xml:space="preserve"> HYPERLINK \l "_Toc129795872" </w:instrText>
      </w:r>
      <w:r>
        <w:fldChar w:fldCharType="separate"/>
      </w:r>
      <w:r>
        <w:rPr>
          <w:rStyle w:val="32"/>
          <w14:scene3d w14:prst="orthographicFront">
            <w14:lightRig w14:rig="threePt" w14:dir="t">
              <w14:rot w14:lat="0" w14:lon="0" w14:rev="0"/>
            </w14:lightRig>
          </w14:scene3d>
        </w:rPr>
        <w:t xml:space="preserve">7.5 </w:t>
      </w:r>
      <w:r>
        <w:rPr>
          <w:rStyle w:val="32"/>
        </w:rPr>
        <w:t xml:space="preserve"> 区块链司法执行业务音视频电子数据公示与查询</w:t>
      </w:r>
      <w:r>
        <w:tab/>
      </w:r>
      <w:r>
        <w:fldChar w:fldCharType="begin"/>
      </w:r>
      <w:r>
        <w:instrText xml:space="preserve"> PAGEREF _Toc129795872 \h </w:instrText>
      </w:r>
      <w:r>
        <w:fldChar w:fldCharType="separate"/>
      </w:r>
      <w:r>
        <w:t>5</w:t>
      </w:r>
      <w:r>
        <w:fldChar w:fldCharType="end"/>
      </w:r>
      <w:r>
        <w:fldChar w:fldCharType="end"/>
      </w:r>
    </w:p>
    <w:p w14:paraId="7C99F91B">
      <w:pPr>
        <w:pStyle w:val="24"/>
        <w:rPr>
          <w:rFonts w:asciiTheme="minorHAnsi" w:hAnsiTheme="minorHAnsi" w:eastAsiaTheme="minorEastAsia" w:cstheme="minorBidi"/>
          <w:szCs w:val="22"/>
        </w:rPr>
      </w:pPr>
      <w:r>
        <w:fldChar w:fldCharType="begin"/>
      </w:r>
      <w:r>
        <w:instrText xml:space="preserve"> HYPERLINK \l "_Toc129795873" </w:instrText>
      </w:r>
      <w:r>
        <w:fldChar w:fldCharType="separate"/>
      </w:r>
      <w:r>
        <w:rPr>
          <w:rStyle w:val="32"/>
          <w14:scene3d w14:prst="orthographicFront">
            <w14:lightRig w14:rig="threePt" w14:dir="t">
              <w14:rot w14:lat="0" w14:lon="0" w14:rev="0"/>
            </w14:lightRig>
          </w14:scene3d>
        </w:rPr>
        <w:t xml:space="preserve">7.6 </w:t>
      </w:r>
      <w:r>
        <w:rPr>
          <w:rStyle w:val="32"/>
        </w:rPr>
        <w:t xml:space="preserve"> 提取共享</w:t>
      </w:r>
      <w:r>
        <w:tab/>
      </w:r>
      <w:r>
        <w:fldChar w:fldCharType="begin"/>
      </w:r>
      <w:r>
        <w:instrText xml:space="preserve"> PAGEREF _Toc129795873 \h </w:instrText>
      </w:r>
      <w:r>
        <w:fldChar w:fldCharType="separate"/>
      </w:r>
      <w:r>
        <w:t>6</w:t>
      </w:r>
      <w:r>
        <w:fldChar w:fldCharType="end"/>
      </w:r>
      <w:r>
        <w:fldChar w:fldCharType="end"/>
      </w:r>
    </w:p>
    <w:p w14:paraId="0E631E6D">
      <w:pPr>
        <w:pStyle w:val="24"/>
        <w:rPr>
          <w:rFonts w:asciiTheme="minorHAnsi" w:hAnsiTheme="minorHAnsi" w:eastAsiaTheme="minorEastAsia" w:cstheme="minorBidi"/>
          <w:szCs w:val="22"/>
        </w:rPr>
      </w:pPr>
      <w:r>
        <w:fldChar w:fldCharType="begin"/>
      </w:r>
      <w:r>
        <w:instrText xml:space="preserve"> HYPERLINK \l "_Toc129795874" </w:instrText>
      </w:r>
      <w:r>
        <w:fldChar w:fldCharType="separate"/>
      </w:r>
      <w:r>
        <w:rPr>
          <w:rStyle w:val="32"/>
          <w14:scene3d w14:prst="orthographicFront">
            <w14:lightRig w14:rig="threePt" w14:dir="t">
              <w14:rot w14:lat="0" w14:lon="0" w14:rev="0"/>
            </w14:lightRig>
          </w14:scene3d>
        </w:rPr>
        <w:t xml:space="preserve">7.7 </w:t>
      </w:r>
      <w:r>
        <w:rPr>
          <w:rStyle w:val="32"/>
        </w:rPr>
        <w:t xml:space="preserve"> 第三方检验</w:t>
      </w:r>
      <w:r>
        <w:tab/>
      </w:r>
      <w:r>
        <w:fldChar w:fldCharType="begin"/>
      </w:r>
      <w:r>
        <w:instrText xml:space="preserve"> PAGEREF _Toc129795874 \h </w:instrText>
      </w:r>
      <w:r>
        <w:fldChar w:fldCharType="separate"/>
      </w:r>
      <w:r>
        <w:t>6</w:t>
      </w:r>
      <w:r>
        <w:fldChar w:fldCharType="end"/>
      </w:r>
      <w:r>
        <w:fldChar w:fldCharType="end"/>
      </w:r>
    </w:p>
    <w:p w14:paraId="14894594">
      <w:pPr>
        <w:pStyle w:val="24"/>
        <w:rPr>
          <w:rFonts w:asciiTheme="minorHAnsi" w:hAnsiTheme="minorHAnsi" w:eastAsiaTheme="minorEastAsia" w:cstheme="minorBidi"/>
          <w:szCs w:val="22"/>
        </w:rPr>
      </w:pPr>
      <w:r>
        <w:fldChar w:fldCharType="begin"/>
      </w:r>
      <w:r>
        <w:instrText xml:space="preserve"> HYPERLINK \l "_Toc129795875" </w:instrText>
      </w:r>
      <w:r>
        <w:fldChar w:fldCharType="separate"/>
      </w:r>
      <w:r>
        <w:rPr>
          <w:rStyle w:val="32"/>
          <w14:scene3d w14:prst="orthographicFront">
            <w14:lightRig w14:rig="threePt" w14:dir="t">
              <w14:rot w14:lat="0" w14:lon="0" w14:rev="0"/>
            </w14:lightRig>
          </w14:scene3d>
        </w:rPr>
        <w:t xml:space="preserve">7.8 </w:t>
      </w:r>
      <w:r>
        <w:rPr>
          <w:rStyle w:val="32"/>
        </w:rPr>
        <w:t xml:space="preserve"> 其他系统对接</w:t>
      </w:r>
      <w:r>
        <w:tab/>
      </w:r>
      <w:r>
        <w:fldChar w:fldCharType="begin"/>
      </w:r>
      <w:r>
        <w:instrText xml:space="preserve"> PAGEREF _Toc129795875 \h </w:instrText>
      </w:r>
      <w:r>
        <w:fldChar w:fldCharType="separate"/>
      </w:r>
      <w:r>
        <w:t>7</w:t>
      </w:r>
      <w:r>
        <w:fldChar w:fldCharType="end"/>
      </w:r>
      <w:r>
        <w:fldChar w:fldCharType="end"/>
      </w:r>
    </w:p>
    <w:p w14:paraId="08C0CE24">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"_Toc129795876" </w:instrText>
      </w:r>
      <w:r>
        <w:fldChar w:fldCharType="separate"/>
      </w:r>
      <w:r>
        <w:rPr>
          <w:rStyle w:val="32"/>
        </w:rPr>
        <w:t>8  服务指南</w:t>
      </w:r>
      <w:r>
        <w:tab/>
      </w:r>
      <w:r>
        <w:fldChar w:fldCharType="begin"/>
      </w:r>
      <w:r>
        <w:instrText xml:space="preserve"> PAGEREF _Toc129795876 \h </w:instrText>
      </w:r>
      <w:r>
        <w:fldChar w:fldCharType="separate"/>
      </w:r>
      <w:r>
        <w:t>7</w:t>
      </w:r>
      <w:r>
        <w:fldChar w:fldCharType="end"/>
      </w:r>
      <w:r>
        <w:fldChar w:fldCharType="end"/>
      </w:r>
    </w:p>
    <w:p w14:paraId="4322A098">
      <w:pPr>
        <w:pStyle w:val="24"/>
        <w:rPr>
          <w:rFonts w:asciiTheme="minorHAnsi" w:hAnsiTheme="minorHAnsi" w:eastAsiaTheme="minorEastAsia" w:cstheme="minorBidi"/>
          <w:szCs w:val="22"/>
        </w:rPr>
      </w:pPr>
      <w:r>
        <w:fldChar w:fldCharType="begin"/>
      </w:r>
      <w:r>
        <w:instrText xml:space="preserve"> HYPERLINK \l "_Toc129795877" </w:instrText>
      </w:r>
      <w:r>
        <w:fldChar w:fldCharType="separate"/>
      </w:r>
      <w:r>
        <w:rPr>
          <w:rStyle w:val="32"/>
          <w14:scene3d w14:prst="orthographicFront">
            <w14:lightRig w14:rig="threePt" w14:dir="t">
              <w14:rot w14:lat="0" w14:lon="0" w14:rev="0"/>
            </w14:lightRig>
          </w14:scene3d>
        </w:rPr>
        <w:t xml:space="preserve">8.1 </w:t>
      </w:r>
      <w:r>
        <w:rPr>
          <w:rStyle w:val="32"/>
        </w:rPr>
        <w:t xml:space="preserve"> 数据格式指南</w:t>
      </w:r>
      <w:r>
        <w:tab/>
      </w:r>
      <w:r>
        <w:fldChar w:fldCharType="begin"/>
      </w:r>
      <w:r>
        <w:instrText xml:space="preserve"> PAGEREF _Toc129795877 \h </w:instrText>
      </w:r>
      <w:r>
        <w:fldChar w:fldCharType="separate"/>
      </w:r>
      <w:r>
        <w:t>7</w:t>
      </w:r>
      <w:r>
        <w:fldChar w:fldCharType="end"/>
      </w:r>
      <w:r>
        <w:fldChar w:fldCharType="end"/>
      </w:r>
    </w:p>
    <w:p w14:paraId="76475E85">
      <w:pPr>
        <w:pStyle w:val="24"/>
        <w:rPr>
          <w:rFonts w:asciiTheme="minorHAnsi" w:hAnsiTheme="minorHAnsi" w:eastAsiaTheme="minorEastAsia" w:cstheme="minorBidi"/>
          <w:szCs w:val="22"/>
        </w:rPr>
      </w:pPr>
      <w:r>
        <w:fldChar w:fldCharType="begin"/>
      </w:r>
      <w:r>
        <w:instrText xml:space="preserve"> HYPERLINK \l "_Toc129795878" </w:instrText>
      </w:r>
      <w:r>
        <w:fldChar w:fldCharType="separate"/>
      </w:r>
      <w:r>
        <w:rPr>
          <w:rStyle w:val="32"/>
          <w14:scene3d w14:prst="orthographicFront">
            <w14:lightRig w14:rig="threePt" w14:dir="t">
              <w14:rot w14:lat="0" w14:lon="0" w14:rev="0"/>
            </w14:lightRig>
          </w14:scene3d>
        </w:rPr>
        <w:t xml:space="preserve">8.2 </w:t>
      </w:r>
      <w:r>
        <w:rPr>
          <w:rStyle w:val="32"/>
        </w:rPr>
        <w:t xml:space="preserve"> 存证过程指南</w:t>
      </w:r>
      <w:r>
        <w:tab/>
      </w:r>
      <w:r>
        <w:fldChar w:fldCharType="begin"/>
      </w:r>
      <w:r>
        <w:instrText xml:space="preserve"> PAGEREF _Toc129795878 \h </w:instrText>
      </w:r>
      <w:r>
        <w:fldChar w:fldCharType="separate"/>
      </w:r>
      <w:r>
        <w:t>7</w:t>
      </w:r>
      <w:r>
        <w:fldChar w:fldCharType="end"/>
      </w:r>
      <w:r>
        <w:fldChar w:fldCharType="end"/>
      </w:r>
    </w:p>
    <w:p w14:paraId="5F4A151B">
      <w:pPr>
        <w:pStyle w:val="24"/>
        <w:rPr>
          <w:rFonts w:asciiTheme="minorHAnsi" w:hAnsiTheme="minorHAnsi" w:eastAsiaTheme="minorEastAsia" w:cstheme="minorBidi"/>
          <w:szCs w:val="22"/>
        </w:rPr>
      </w:pPr>
      <w:r>
        <w:fldChar w:fldCharType="begin"/>
      </w:r>
      <w:r>
        <w:instrText xml:space="preserve"> HYPERLINK \l "_Toc129795879" </w:instrText>
      </w:r>
      <w:r>
        <w:fldChar w:fldCharType="separate"/>
      </w:r>
      <w:r>
        <w:rPr>
          <w:rStyle w:val="32"/>
          <w14:scene3d w14:prst="orthographicFront">
            <w14:lightRig w14:rig="threePt" w14:dir="t">
              <w14:rot w14:lat="0" w14:lon="0" w14:rev="0"/>
            </w14:lightRig>
          </w14:scene3d>
        </w:rPr>
        <w:t xml:space="preserve">8.3 </w:t>
      </w:r>
      <w:r>
        <w:rPr>
          <w:rStyle w:val="32"/>
        </w:rPr>
        <w:t xml:space="preserve"> 安全指南</w:t>
      </w:r>
      <w:r>
        <w:tab/>
      </w:r>
      <w:r>
        <w:fldChar w:fldCharType="begin"/>
      </w:r>
      <w:r>
        <w:instrText xml:space="preserve"> PAGEREF _Toc129795879 \h </w:instrText>
      </w:r>
      <w:r>
        <w:fldChar w:fldCharType="separate"/>
      </w:r>
      <w:r>
        <w:t>7</w:t>
      </w:r>
      <w:r>
        <w:fldChar w:fldCharType="end"/>
      </w:r>
      <w:r>
        <w:fldChar w:fldCharType="end"/>
      </w:r>
    </w:p>
    <w:p w14:paraId="4569BADF">
      <w:pPr>
        <w:pStyle w:val="24"/>
        <w:rPr>
          <w:rFonts w:asciiTheme="minorHAnsi" w:hAnsiTheme="minorHAnsi" w:eastAsiaTheme="minorEastAsia" w:cstheme="minorBidi"/>
          <w:szCs w:val="22"/>
        </w:rPr>
      </w:pPr>
      <w:r>
        <w:fldChar w:fldCharType="begin"/>
      </w:r>
      <w:r>
        <w:instrText xml:space="preserve"> HYPERLINK \l "_Toc129795880" </w:instrText>
      </w:r>
      <w:r>
        <w:fldChar w:fldCharType="separate"/>
      </w:r>
      <w:r>
        <w:rPr>
          <w:rStyle w:val="32"/>
          <w14:scene3d w14:prst="orthographicFront">
            <w14:lightRig w14:rig="threePt" w14:dir="t">
              <w14:rot w14:lat="0" w14:lon="0" w14:rev="0"/>
            </w14:lightRig>
          </w14:scene3d>
        </w:rPr>
        <w:t xml:space="preserve">8.4 </w:t>
      </w:r>
      <w:r>
        <w:rPr>
          <w:rStyle w:val="32"/>
        </w:rPr>
        <w:t xml:space="preserve"> 可信指南</w:t>
      </w:r>
      <w:r>
        <w:tab/>
      </w:r>
      <w:r>
        <w:fldChar w:fldCharType="begin"/>
      </w:r>
      <w:r>
        <w:instrText xml:space="preserve"> PAGEREF _Toc129795880 \h </w:instrText>
      </w:r>
      <w:r>
        <w:fldChar w:fldCharType="separate"/>
      </w:r>
      <w:r>
        <w:t>8</w:t>
      </w:r>
      <w:r>
        <w:fldChar w:fldCharType="end"/>
      </w:r>
      <w:r>
        <w:fldChar w:fldCharType="end"/>
      </w:r>
    </w:p>
    <w:p w14:paraId="3C42D83D">
      <w:pPr>
        <w:pStyle w:val="24"/>
        <w:rPr>
          <w:rFonts w:asciiTheme="minorHAnsi" w:hAnsiTheme="minorHAnsi" w:eastAsiaTheme="minorEastAsia" w:cstheme="minorBidi"/>
          <w:szCs w:val="22"/>
        </w:rPr>
      </w:pPr>
      <w:r>
        <w:fldChar w:fldCharType="begin"/>
      </w:r>
      <w:r>
        <w:instrText xml:space="preserve"> HYPERLINK \l "_Toc129795881" </w:instrText>
      </w:r>
      <w:r>
        <w:fldChar w:fldCharType="separate"/>
      </w:r>
      <w:r>
        <w:rPr>
          <w:rStyle w:val="32"/>
          <w14:scene3d w14:prst="orthographicFront">
            <w14:lightRig w14:rig="threePt" w14:dir="t">
              <w14:rot w14:lat="0" w14:lon="0" w14:rev="0"/>
            </w14:lightRig>
          </w14:scene3d>
        </w:rPr>
        <w:t xml:space="preserve">8.5 </w:t>
      </w:r>
      <w:r>
        <w:rPr>
          <w:rStyle w:val="32"/>
        </w:rPr>
        <w:t xml:space="preserve"> 隐私保护指南</w:t>
      </w:r>
      <w:r>
        <w:tab/>
      </w:r>
      <w:r>
        <w:fldChar w:fldCharType="begin"/>
      </w:r>
      <w:r>
        <w:instrText xml:space="preserve"> PAGEREF _Toc129795881 \h </w:instrText>
      </w:r>
      <w:r>
        <w:fldChar w:fldCharType="separate"/>
      </w:r>
      <w:r>
        <w:t>9</w:t>
      </w:r>
      <w:r>
        <w:fldChar w:fldCharType="end"/>
      </w:r>
      <w:r>
        <w:fldChar w:fldCharType="end"/>
      </w:r>
    </w:p>
    <w:p w14:paraId="1F47CE7D">
      <w:pPr>
        <w:pStyle w:val="24"/>
        <w:rPr>
          <w:rFonts w:asciiTheme="minorHAnsi" w:hAnsiTheme="minorHAnsi" w:eastAsiaTheme="minorEastAsia" w:cstheme="minorBidi"/>
          <w:szCs w:val="22"/>
        </w:rPr>
      </w:pPr>
      <w:r>
        <w:fldChar w:fldCharType="begin"/>
      </w:r>
      <w:r>
        <w:instrText xml:space="preserve"> HYPERLINK \l "_Toc129795882" </w:instrText>
      </w:r>
      <w:r>
        <w:fldChar w:fldCharType="separate"/>
      </w:r>
      <w:r>
        <w:rPr>
          <w:rStyle w:val="32"/>
          <w14:scene3d w14:prst="orthographicFront">
            <w14:lightRig w14:rig="threePt" w14:dir="t">
              <w14:rot w14:lat="0" w14:lon="0" w14:rev="0"/>
            </w14:lightRig>
          </w14:scene3d>
        </w:rPr>
        <w:t xml:space="preserve">8.6 </w:t>
      </w:r>
      <w:r>
        <w:rPr>
          <w:rStyle w:val="32"/>
        </w:rPr>
        <w:t xml:space="preserve"> 数据检索指南</w:t>
      </w:r>
      <w:r>
        <w:tab/>
      </w:r>
      <w:r>
        <w:fldChar w:fldCharType="begin"/>
      </w:r>
      <w:r>
        <w:instrText xml:space="preserve"> PAGEREF _Toc129795882 \h </w:instrText>
      </w:r>
      <w:r>
        <w:fldChar w:fldCharType="separate"/>
      </w:r>
      <w:r>
        <w:t>9</w:t>
      </w:r>
      <w:r>
        <w:fldChar w:fldCharType="end"/>
      </w:r>
      <w:r>
        <w:fldChar w:fldCharType="end"/>
      </w:r>
    </w:p>
    <w:p w14:paraId="4A34AEEB">
      <w:pPr>
        <w:pStyle w:val="24"/>
        <w:rPr>
          <w:rFonts w:asciiTheme="minorHAnsi" w:hAnsiTheme="minorHAnsi" w:eastAsiaTheme="minorEastAsia" w:cstheme="minorBidi"/>
          <w:szCs w:val="22"/>
        </w:rPr>
      </w:pPr>
      <w:r>
        <w:fldChar w:fldCharType="begin"/>
      </w:r>
      <w:r>
        <w:instrText xml:space="preserve"> HYPERLINK \l "_Toc129795883" </w:instrText>
      </w:r>
      <w:r>
        <w:fldChar w:fldCharType="separate"/>
      </w:r>
      <w:r>
        <w:rPr>
          <w:rStyle w:val="32"/>
          <w14:scene3d w14:prst="orthographicFront">
            <w14:lightRig w14:rig="threePt" w14:dir="t">
              <w14:rot w14:lat="0" w14:lon="0" w14:rev="0"/>
            </w14:lightRig>
          </w14:scene3d>
        </w:rPr>
        <w:t xml:space="preserve">8.7 </w:t>
      </w:r>
      <w:r>
        <w:rPr>
          <w:rStyle w:val="32"/>
        </w:rPr>
        <w:t xml:space="preserve"> 监管指南</w:t>
      </w:r>
      <w:r>
        <w:tab/>
      </w:r>
      <w:r>
        <w:fldChar w:fldCharType="begin"/>
      </w:r>
      <w:r>
        <w:instrText xml:space="preserve"> PAGEREF _Toc129795883 \h </w:instrText>
      </w:r>
      <w:r>
        <w:fldChar w:fldCharType="separate"/>
      </w:r>
      <w:r>
        <w:t>9</w:t>
      </w:r>
      <w:r>
        <w:fldChar w:fldCharType="end"/>
      </w:r>
      <w:r>
        <w:fldChar w:fldCharType="end"/>
      </w:r>
    </w:p>
    <w:p w14:paraId="5F743A19">
      <w:pPr>
        <w:pStyle w:val="19"/>
        <w:tabs>
          <w:tab w:val="right" w:leader="dot" w:pos="9344"/>
        </w:tabs>
        <w:rPr>
          <w:rFonts w:asciiTheme="minorHAnsi" w:hAnsiTheme="minorHAnsi" w:eastAsiaTheme="minorEastAsia" w:cstheme="minorBidi"/>
          <w:szCs w:val="22"/>
        </w:rPr>
      </w:pPr>
      <w:r>
        <w:fldChar w:fldCharType="begin"/>
      </w:r>
      <w:r>
        <w:instrText xml:space="preserve"> HYPERLINK \l "_Toc129795884" </w:instrText>
      </w:r>
      <w:r>
        <w:fldChar w:fldCharType="separate"/>
      </w:r>
      <w:r>
        <w:rPr>
          <w:rStyle w:val="32"/>
        </w:rPr>
        <w:t>参考文献</w:t>
      </w:r>
      <w:r>
        <w:tab/>
      </w:r>
      <w:r>
        <w:fldChar w:fldCharType="begin"/>
      </w:r>
      <w:r>
        <w:instrText xml:space="preserve"> PAGEREF _Toc129795884 \h </w:instrText>
      </w:r>
      <w:r>
        <w:fldChar w:fldCharType="separate"/>
      </w:r>
      <w:r>
        <w:t>10</w:t>
      </w:r>
      <w:r>
        <w:fldChar w:fldCharType="end"/>
      </w:r>
      <w:r>
        <w:fldChar w:fldCharType="end"/>
      </w:r>
    </w:p>
    <w:p w14:paraId="4D289BD0">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C12DFD7">
      <w:pPr>
        <w:pStyle w:val="89"/>
        <w:spacing w:after="468"/>
      </w:pPr>
      <w:bookmarkStart w:id="22" w:name="_Toc129795854"/>
      <w:bookmarkStart w:id="23" w:name="BookMark2"/>
      <w:r>
        <w:rPr>
          <w:spacing w:val="320"/>
        </w:rPr>
        <w:t>前</w:t>
      </w:r>
      <w:r>
        <w:t>言</w:t>
      </w:r>
      <w:bookmarkEnd w:id="22"/>
    </w:p>
    <w:p w14:paraId="7B02370F">
      <w:pPr>
        <w:pStyle w:val="56"/>
        <w:ind w:firstLine="420"/>
      </w:pPr>
      <w:r>
        <w:rPr>
          <w:rFonts w:hint="eastAsia"/>
        </w:rPr>
        <w:t>本文件按照GB/T 1.1—2020《标准化工作导则  第1部分：标准化文件的结构和起草规则》的规定起草。</w:t>
      </w:r>
    </w:p>
    <w:p w14:paraId="7F0CAA58">
      <w:pPr>
        <w:pStyle w:val="56"/>
        <w:ind w:firstLine="420"/>
      </w:pPr>
      <w:r>
        <w:rPr>
          <w:rFonts w:hint="eastAsia"/>
        </w:rPr>
        <w:t>请注意本文件的某些内容可能涉及专利。本文件的发布机构不承担识别这些专利的责任。</w:t>
      </w:r>
    </w:p>
    <w:p w14:paraId="3A26454E">
      <w:pPr>
        <w:pStyle w:val="56"/>
        <w:ind w:firstLine="420"/>
      </w:pPr>
      <w:r>
        <w:rPr>
          <w:rFonts w:hint="eastAsia"/>
        </w:rPr>
        <w:t>本文件由</w:t>
      </w:r>
      <w:r>
        <w:rPr>
          <w:rFonts w:hint="eastAsia"/>
          <w:lang w:val="en-US" w:eastAsia="zh-CN"/>
        </w:rPr>
        <w:t>中共江苏省委网络安全和信息化委员会办公室</w:t>
      </w:r>
      <w:r>
        <w:rPr>
          <w:rFonts w:hint="eastAsia"/>
        </w:rPr>
        <w:t>提出</w:t>
      </w:r>
      <w:r>
        <w:rPr>
          <w:rFonts w:hint="eastAsia"/>
          <w:lang w:val="en-US" w:eastAsia="zh-CN"/>
        </w:rPr>
        <w:t>并</w:t>
      </w:r>
      <w:bookmarkStart w:id="78" w:name="_GoBack"/>
      <w:bookmarkEnd w:id="78"/>
      <w:r>
        <w:rPr>
          <w:rFonts w:hint="eastAsia"/>
        </w:rPr>
        <w:t>归口。</w:t>
      </w:r>
    </w:p>
    <w:p w14:paraId="5A364966">
      <w:pPr>
        <w:spacing w:line="219" w:lineRule="auto"/>
        <w:ind w:left="435"/>
        <w:rPr>
          <w:rFonts w:ascii="宋体" w:hAnsi="宋体" w:cs="宋体"/>
          <w:spacing w:val="1"/>
          <w:sz w:val="24"/>
          <w:szCs w:val="24"/>
        </w:rPr>
      </w:pPr>
      <w:r>
        <w:rPr>
          <w:rFonts w:hint="eastAsia"/>
        </w:rPr>
        <w:t>本文件起草单位：</w:t>
      </w:r>
      <w:r>
        <w:rPr>
          <w:rFonts w:hint="eastAsia" w:ascii="宋体" w:hAnsi="宋体" w:cs="宋体"/>
          <w:spacing w:val="1"/>
          <w:sz w:val="24"/>
          <w:szCs w:val="24"/>
        </w:rPr>
        <w:t>镇江市中级人民法院、江苏省高级人民法院、南京德视伟业软件技术有限公司、南京数字金融产业研究院有限公司</w:t>
      </w:r>
      <w:r>
        <w:rPr>
          <w:rFonts w:ascii="宋体" w:hAnsi="宋体" w:cs="宋体"/>
          <w:spacing w:val="1"/>
          <w:sz w:val="24"/>
          <w:szCs w:val="24"/>
        </w:rPr>
        <w:t>。</w:t>
      </w:r>
    </w:p>
    <w:p w14:paraId="5123E491">
      <w:pPr>
        <w:pStyle w:val="56"/>
        <w:ind w:firstLine="420"/>
        <w:rPr>
          <w:rFonts w:hint="eastAsia"/>
        </w:rPr>
      </w:pPr>
      <w:r>
        <w:rPr>
          <w:rFonts w:hint="eastAsia"/>
        </w:rPr>
        <w:t>本文件主要起草人：黄涛、徐雯、李永亮、王刚、林巍巍</w:t>
      </w:r>
    </w:p>
    <w:p w14:paraId="04DF9A33">
      <w:pPr>
        <w:pStyle w:val="56"/>
        <w:ind w:firstLine="420"/>
      </w:pPr>
    </w:p>
    <w:bookmarkEnd w:id="23"/>
    <w:p w14:paraId="729C6F21">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p w14:paraId="6F92E1B2">
      <w:pPr>
        <w:pStyle w:val="89"/>
        <w:spacing w:after="468"/>
      </w:pPr>
      <w:bookmarkStart w:id="24" w:name="_Toc129795855"/>
      <w:bookmarkStart w:id="25" w:name="BookMark3"/>
      <w:r>
        <w:rPr>
          <w:spacing w:val="320"/>
        </w:rPr>
        <w:t>引</w:t>
      </w:r>
      <w:r>
        <w:t>言</w:t>
      </w:r>
      <w:bookmarkEnd w:id="24"/>
    </w:p>
    <w:p w14:paraId="0D28A2ED">
      <w:pPr>
        <w:pStyle w:val="56"/>
        <w:ind w:firstLine="420"/>
      </w:pPr>
      <w:r>
        <w:rPr>
          <w:rFonts w:hint="eastAsia"/>
        </w:rPr>
        <w:t>近年来，在政策、法律、技术、市场等多方推动下，区块链技术正加速脱虚向实</w:t>
      </w:r>
      <w:r>
        <w:t>，</w:t>
      </w:r>
      <w:r>
        <w:rPr>
          <w:rFonts w:hint="eastAsia"/>
        </w:rPr>
        <w:t>助力实体经济高速发展。与此同时</w:t>
      </w:r>
      <w:r>
        <w:t>，</w:t>
      </w:r>
      <w:r>
        <w:rPr>
          <w:rFonts w:hint="eastAsia"/>
        </w:rPr>
        <w:t>区块链标准建设对我国形成数字经济产业生态、探索共享经济模式、提升行业治理和公共服务水平具有重要意义。</w:t>
      </w:r>
    </w:p>
    <w:p w14:paraId="0FBE8529">
      <w:pPr>
        <w:pStyle w:val="56"/>
        <w:ind w:firstLine="420"/>
      </w:pPr>
      <w:r>
        <w:rPr>
          <w:rFonts w:hint="eastAsia"/>
        </w:rPr>
        <w:t>区块链存证是基于区块链技术，联合权威机构作为节点，并达成共识的电子数据存证服务。区块链技术的特点，能够确认区块链存储数据具有推定上链后未经篡改的效力，随着区块链技术的发展，基于区块链技术的存证业务被广泛应用于各行业。由于缺乏规范统一的存证业务应用标准，各行业在存证 业务的实施情况各不相同，区块链存证有效性尚未取得普遍认可，亟需统一标准以规范区块链存证系统建设，保障区块链存证行业健康有序发展。</w:t>
      </w:r>
    </w:p>
    <w:p w14:paraId="509D8ACE">
      <w:pPr>
        <w:pStyle w:val="56"/>
        <w:ind w:firstLine="420"/>
      </w:pPr>
      <w:r>
        <w:rPr>
          <w:rFonts w:hint="eastAsia"/>
        </w:rPr>
        <w:t>2022年5月25日发布的《最高人民法院关于加强区块链司法应用的意见》明确健全完善区块链平台证据核验功能，支持当事人和法官在线核验通过区块链存储的电子证据，推动完善区块链存证的标准和规则，提升电子证据认定的效率和质量。</w:t>
      </w:r>
    </w:p>
    <w:p w14:paraId="5BC75499">
      <w:pPr>
        <w:pStyle w:val="56"/>
        <w:ind w:firstLine="420"/>
      </w:pPr>
    </w:p>
    <w:bookmarkEnd w:id="25"/>
    <w:p w14:paraId="0687AF8B">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p w14:paraId="7140BF48">
      <w:pPr>
        <w:spacing w:line="20" w:lineRule="exact"/>
        <w:jc w:val="center"/>
        <w:rPr>
          <w:rFonts w:ascii="黑体" w:hAnsi="黑体" w:eastAsia="黑体"/>
          <w:sz w:val="32"/>
          <w:szCs w:val="32"/>
        </w:rPr>
      </w:pPr>
      <w:bookmarkStart w:id="26" w:name="BookMark4"/>
    </w:p>
    <w:p w14:paraId="3BECF691">
      <w:pPr>
        <w:spacing w:line="20" w:lineRule="exact"/>
        <w:jc w:val="center"/>
        <w:rPr>
          <w:rFonts w:ascii="黑体" w:hAnsi="黑体" w:eastAsia="黑体"/>
          <w:sz w:val="32"/>
          <w:szCs w:val="32"/>
        </w:rPr>
      </w:pPr>
    </w:p>
    <w:sdt>
      <w:sdtPr>
        <w:tag w:val="NEW_STAND_NAME"/>
        <w:id w:val="595910757"/>
        <w:lock w:val="sdtLocked"/>
        <w:placeholder>
          <w:docPart w:val="BD72592160EC46E8AFEE117DB553FA73"/>
        </w:placeholder>
      </w:sdtPr>
      <w:sdtContent>
        <w:p w14:paraId="3E8F8E65">
          <w:pPr>
            <w:pStyle w:val="177"/>
            <w:spacing w:before="3" w:beforeLines="1" w:after="686" w:afterLines="220"/>
          </w:pPr>
          <w:bookmarkStart w:id="27" w:name="NEW_STAND_NAME"/>
          <w:r>
            <w:rPr>
              <w:rFonts w:hint="eastAsia"/>
            </w:rPr>
            <w:t>基于区块链的司法执行业务音视频电子存证参考规范</w:t>
          </w:r>
        </w:p>
      </w:sdtContent>
    </w:sdt>
    <w:bookmarkEnd w:id="27"/>
    <w:p w14:paraId="066B0FC6">
      <w:pPr>
        <w:pStyle w:val="104"/>
        <w:spacing w:before="312" w:after="312"/>
      </w:pPr>
      <w:bookmarkStart w:id="28" w:name="_Toc26986771"/>
      <w:bookmarkStart w:id="29" w:name="_Toc24884211"/>
      <w:bookmarkStart w:id="30" w:name="_Toc26648465"/>
      <w:bookmarkStart w:id="31" w:name="_Toc97191423"/>
      <w:bookmarkStart w:id="32" w:name="_Toc17233325"/>
      <w:bookmarkStart w:id="33" w:name="_Toc26718930"/>
      <w:bookmarkStart w:id="34" w:name="_Toc129795856"/>
      <w:bookmarkStart w:id="35" w:name="_Toc24884218"/>
      <w:bookmarkStart w:id="36" w:name="_Toc26986530"/>
      <w:bookmarkStart w:id="37" w:name="_Toc17233333"/>
      <w:r>
        <w:rPr>
          <w:rFonts w:hint="eastAsia"/>
        </w:rPr>
        <w:t>范围</w:t>
      </w:r>
      <w:bookmarkEnd w:id="28"/>
      <w:bookmarkEnd w:id="29"/>
      <w:bookmarkEnd w:id="30"/>
      <w:bookmarkEnd w:id="31"/>
      <w:bookmarkEnd w:id="32"/>
      <w:bookmarkEnd w:id="33"/>
      <w:bookmarkEnd w:id="34"/>
      <w:bookmarkEnd w:id="35"/>
      <w:bookmarkEnd w:id="36"/>
      <w:bookmarkEnd w:id="37"/>
    </w:p>
    <w:p w14:paraId="3A9D0116">
      <w:pPr>
        <w:pStyle w:val="56"/>
        <w:ind w:firstLine="420"/>
      </w:pPr>
      <w:bookmarkStart w:id="38" w:name="_Toc17233326"/>
      <w:bookmarkStart w:id="39" w:name="_Toc24884212"/>
      <w:bookmarkStart w:id="40" w:name="_Toc17233334"/>
      <w:bookmarkStart w:id="41" w:name="_Toc26648466"/>
      <w:bookmarkStart w:id="42" w:name="_Toc24884219"/>
      <w:r>
        <w:rPr>
          <w:rFonts w:hint="eastAsia"/>
        </w:rPr>
        <w:t>本文件提出了区块链司法执行业务音视频电子存证应用模型，给出了司法行业执行业务音视频电子存证应用的有效性原则、业务相关方、关键过程和服务要求。</w:t>
      </w:r>
    </w:p>
    <w:p w14:paraId="1A9D0E3B">
      <w:pPr>
        <w:pStyle w:val="56"/>
        <w:ind w:firstLine="420"/>
      </w:pPr>
      <w:r>
        <w:rPr>
          <w:rFonts w:hint="eastAsia"/>
        </w:rPr>
        <w:t>本文件适用于：</w:t>
      </w:r>
    </w:p>
    <w:p w14:paraId="0A9CCB03">
      <w:pPr>
        <w:pStyle w:val="174"/>
      </w:pPr>
      <w:r>
        <w:rPr>
          <w:rFonts w:hint="eastAsia"/>
        </w:rPr>
        <w:t>规范司法执行业务音视频数据存证服务、存证平台和电子数据存证过程；</w:t>
      </w:r>
    </w:p>
    <w:p w14:paraId="73EFC222">
      <w:pPr>
        <w:pStyle w:val="174"/>
      </w:pPr>
      <w:r>
        <w:rPr>
          <w:rFonts w:hint="eastAsia"/>
        </w:rPr>
        <w:t>指导组织和机构建立、实施、保护和改进执行业务音视频区块链存证体系；</w:t>
      </w:r>
    </w:p>
    <w:p w14:paraId="6D7E5FA9">
      <w:pPr>
        <w:pStyle w:val="174"/>
      </w:pPr>
      <w:r>
        <w:rPr>
          <w:rFonts w:hint="eastAsia"/>
        </w:rPr>
        <w:t>为计划使用执行业务音视频区块链存证技术的相关应用提供参考</w:t>
      </w:r>
      <w:r>
        <w:t>；</w:t>
      </w:r>
    </w:p>
    <w:p w14:paraId="75F3F9A6">
      <w:pPr>
        <w:pStyle w:val="174"/>
      </w:pPr>
      <w:r>
        <w:rPr>
          <w:rFonts w:hint="eastAsia"/>
        </w:rPr>
        <w:t>为计划建设执行业务音视频区块链存证系统的组织和机构提供参考；</w:t>
      </w:r>
    </w:p>
    <w:p w14:paraId="5B3B8AFE">
      <w:pPr>
        <w:pStyle w:val="174"/>
      </w:pPr>
      <w:r>
        <w:rPr>
          <w:rFonts w:hint="eastAsia"/>
        </w:rPr>
        <w:t>为采用了执行业务音视频区块链存证技术的行业监管提供参考。</w:t>
      </w:r>
    </w:p>
    <w:p w14:paraId="540062D6">
      <w:pPr>
        <w:pStyle w:val="104"/>
        <w:spacing w:before="312" w:after="312"/>
      </w:pPr>
      <w:bookmarkStart w:id="43" w:name="_Toc26986772"/>
      <w:bookmarkStart w:id="44" w:name="_Toc97191424"/>
      <w:bookmarkStart w:id="45" w:name="_Toc129795857"/>
      <w:bookmarkStart w:id="46" w:name="_Toc26986531"/>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E51F8FC1D98941A3AA0B5822626168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3B6223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695676">
      <w:pPr>
        <w:pStyle w:val="56"/>
        <w:ind w:firstLine="420"/>
      </w:pPr>
      <w:r>
        <w:rPr>
          <w:rFonts w:hint="eastAsia"/>
        </w:rPr>
        <w:t>GB/T 22239-2019 信息安全技术：网络安全等级保护基本要求</w:t>
      </w:r>
    </w:p>
    <w:p w14:paraId="0883878F">
      <w:pPr>
        <w:pStyle w:val="56"/>
        <w:ind w:firstLine="420"/>
      </w:pPr>
      <w:r>
        <w:rPr>
          <w:rFonts w:hint="eastAsia"/>
        </w:rPr>
        <w:t>GB/T 25069-2010 信息安全技术术语</w:t>
      </w:r>
    </w:p>
    <w:p w14:paraId="71B23CDD">
      <w:pPr>
        <w:pStyle w:val="56"/>
        <w:ind w:firstLine="420"/>
      </w:pPr>
      <w:r>
        <w:rPr>
          <w:rFonts w:hint="eastAsia"/>
        </w:rPr>
        <w:t>GB/T 32399-2015 信息技术 云计算参考架构</w:t>
      </w:r>
    </w:p>
    <w:p w14:paraId="25C4DCC9">
      <w:pPr>
        <w:pStyle w:val="56"/>
        <w:ind w:firstLine="420"/>
      </w:pPr>
      <w:r>
        <w:rPr>
          <w:rFonts w:hint="eastAsia"/>
        </w:rPr>
        <w:t>GB/T 35273-2017 信息安全技术个人信息安全规范</w:t>
      </w:r>
    </w:p>
    <w:p w14:paraId="25F66643">
      <w:pPr>
        <w:pStyle w:val="56"/>
        <w:ind w:firstLine="420"/>
      </w:pPr>
      <w:r>
        <w:rPr>
          <w:rFonts w:hint="eastAsia"/>
        </w:rPr>
        <w:t>ISO/IEC 9804-1998 信息技术 开放系统互连托付、并发和恢复服务元素(Information technology -- Open Systems Interconnection -- Service  definition for the Commitment, Concurrency and Recovery service element)</w:t>
      </w:r>
    </w:p>
    <w:p w14:paraId="3FE42A90">
      <w:pPr>
        <w:pStyle w:val="104"/>
        <w:spacing w:before="312" w:after="312"/>
      </w:pPr>
      <w:bookmarkStart w:id="48" w:name="_Toc97191425"/>
      <w:bookmarkStart w:id="49" w:name="_Toc129795858"/>
      <w:r>
        <w:rPr>
          <w:rFonts w:hint="eastAsia"/>
          <w:szCs w:val="21"/>
        </w:rPr>
        <w:t>术语和定义</w:t>
      </w:r>
      <w:bookmarkEnd w:id="48"/>
      <w:bookmarkEnd w:id="49"/>
    </w:p>
    <w:sdt>
      <w:sdtPr>
        <w:rPr>
          <w:rFonts w:ascii="Times New Roman" w:eastAsia="Times New Roman"/>
          <w:spacing w:val="-1"/>
          <w:sz w:val="24"/>
          <w:szCs w:val="24"/>
        </w:rPr>
        <w:id w:val="564765406"/>
        <w:placeholder>
          <w:docPart w:val="2671CE7458DE402AB25FDE1B857A56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eastAsia="Times New Roman"/>
          <w:spacing w:val="-1"/>
          <w:sz w:val="24"/>
          <w:szCs w:val="24"/>
        </w:rPr>
      </w:sdtEndPr>
      <w:sdtContent>
        <w:p w14:paraId="5CB75E72">
          <w:pPr>
            <w:pStyle w:val="56"/>
            <w:ind w:firstLine="480"/>
          </w:pPr>
          <w:bookmarkStart w:id="50" w:name="_Toc26986532"/>
          <w:bookmarkEnd w:id="50"/>
          <w:r>
            <w:rPr>
              <w:rFonts w:hint="eastAsia" w:ascii="Times New Roman" w:eastAsia="Times New Roman"/>
              <w:spacing w:val="-1"/>
              <w:sz w:val="24"/>
              <w:szCs w:val="24"/>
            </w:rPr>
            <w:t>GB/T 25069-2010</w:t>
          </w:r>
          <w:r>
            <w:rPr>
              <w:rFonts w:hint="eastAsia" w:hAnsi="宋体" w:cs="宋体"/>
              <w:spacing w:val="-1"/>
              <w:sz w:val="24"/>
              <w:szCs w:val="24"/>
            </w:rPr>
            <w:t>、</w:t>
          </w:r>
          <w:r>
            <w:rPr>
              <w:rFonts w:hint="eastAsia" w:ascii="Times New Roman" w:eastAsia="Times New Roman"/>
              <w:spacing w:val="-1"/>
              <w:sz w:val="24"/>
              <w:szCs w:val="24"/>
            </w:rPr>
            <w:t>GB/T 32399-2015</w:t>
          </w:r>
          <w:r>
            <w:rPr>
              <w:rFonts w:hint="eastAsia" w:hAnsi="宋体" w:cs="宋体"/>
              <w:spacing w:val="-1"/>
              <w:sz w:val="24"/>
              <w:szCs w:val="24"/>
            </w:rPr>
            <w:t>、</w:t>
          </w:r>
          <w:r>
            <w:rPr>
              <w:rFonts w:hint="eastAsia" w:ascii="Times New Roman" w:eastAsia="Times New Roman"/>
              <w:spacing w:val="-1"/>
              <w:sz w:val="24"/>
              <w:szCs w:val="24"/>
            </w:rPr>
            <w:t>ISO/IEC 9804- 1998</w:t>
          </w:r>
          <w:r>
            <w:rPr>
              <w:rFonts w:hint="eastAsia" w:hAnsi="宋体" w:cs="宋体"/>
              <w:spacing w:val="-1"/>
              <w:sz w:val="24"/>
              <w:szCs w:val="24"/>
            </w:rPr>
            <w:t>界定的以及下列术语和定义适用于本文件。</w:t>
          </w:r>
        </w:p>
      </w:sdtContent>
    </w:sdt>
    <w:p w14:paraId="09E425F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区块链 </w:t>
      </w:r>
      <w:r>
        <w:rPr>
          <w:rFonts w:ascii="黑体" w:hAnsi="黑体" w:eastAsia="黑体"/>
        </w:rPr>
        <w:t>blockchain</w:t>
      </w:r>
    </w:p>
    <w:p w14:paraId="44BCF936">
      <w:pPr>
        <w:pStyle w:val="56"/>
        <w:ind w:firstLine="420"/>
      </w:pPr>
      <w:r>
        <w:rPr>
          <w:rFonts w:hint="eastAsia"/>
        </w:rPr>
        <w:t>使用密码技术链接将共识确认过的区块按顺序追加而形成的分布式账本。</w:t>
      </w:r>
    </w:p>
    <w:p w14:paraId="2E1BEEDD">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区块链</w:t>
      </w:r>
      <w:r>
        <w:rPr>
          <w:rFonts w:hint="eastAsia" w:ascii="黑体" w:hAnsi="黑体" w:eastAsia="黑体"/>
        </w:rPr>
        <w:t>司法执行业务音视频电子存证数据</w:t>
      </w:r>
      <w:r>
        <w:rPr>
          <w:rFonts w:ascii="黑体" w:hAnsi="黑体" w:eastAsia="黑体"/>
        </w:rPr>
        <w:t xml:space="preserve"> electronic data</w:t>
      </w:r>
    </w:p>
    <w:p w14:paraId="40E72118">
      <w:pPr>
        <w:pStyle w:val="56"/>
        <w:ind w:firstLine="420"/>
      </w:pPr>
      <w:r>
        <w:rPr>
          <w:rFonts w:hint="eastAsia"/>
        </w:rPr>
        <w:t>以司法执行案件办理过程中产生的执法记录仪、执行单兵、执行指挥车、无人机、对讲机、可视电话、录音电话、短信相关电子数据。</w:t>
      </w:r>
    </w:p>
    <w:p w14:paraId="33D8B934">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存证 proof of existence</w:t>
      </w:r>
    </w:p>
    <w:p w14:paraId="7472C8DA">
      <w:pPr>
        <w:pStyle w:val="56"/>
        <w:ind w:firstLine="420"/>
      </w:pPr>
      <w:r>
        <w:rPr>
          <w:rFonts w:hint="eastAsia"/>
        </w:rPr>
        <w:t>通过技术手段实现电子数据的保管和验证。</w:t>
      </w:r>
    </w:p>
    <w:p w14:paraId="7282D4A6">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区块链存证 blockchain preservation</w:t>
      </w:r>
    </w:p>
    <w:p w14:paraId="32647627">
      <w:pPr>
        <w:pStyle w:val="56"/>
        <w:ind w:firstLine="420"/>
      </w:pPr>
      <w:r>
        <w:rPr>
          <w:rFonts w:hint="eastAsia"/>
        </w:rPr>
        <w:t>为了保证信息的完整性和真实性，采用区块链技术实现多节点共识的执行业务音视频电子数据存证。</w:t>
      </w:r>
    </w:p>
    <w:p w14:paraId="2077217D">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存证过程 preservation process</w:t>
      </w:r>
    </w:p>
    <w:p w14:paraId="5FEF742F">
      <w:pPr>
        <w:pStyle w:val="56"/>
        <w:ind w:firstLine="420"/>
      </w:pPr>
      <w:r>
        <w:rPr>
          <w:rFonts w:hint="eastAsia"/>
        </w:rPr>
        <w:t>由司法执行业务音视频电子数据生成存证内容，并存储、传输上链的过程</w:t>
      </w:r>
      <w:r>
        <w:t>。</w:t>
      </w:r>
    </w:p>
    <w:p w14:paraId="72205A8A">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共识算法 consensus algorithm</w:t>
      </w:r>
    </w:p>
    <w:p w14:paraId="7C2ED44A">
      <w:pPr>
        <w:pStyle w:val="56"/>
        <w:ind w:firstLine="420"/>
      </w:pPr>
      <w:r>
        <w:rPr>
          <w:rFonts w:hint="eastAsia"/>
        </w:rPr>
        <w:t>在分布式节点间为达成共识采用的计算方法。</w:t>
      </w:r>
    </w:p>
    <w:p w14:paraId="2B23B594">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共识机制 consensus mechanism</w:t>
      </w:r>
    </w:p>
    <w:p w14:paraId="4ACB444D">
      <w:pPr>
        <w:pStyle w:val="56"/>
        <w:ind w:firstLine="420"/>
      </w:pPr>
      <w:r>
        <w:rPr>
          <w:rFonts w:hint="eastAsia"/>
        </w:rPr>
        <w:t>在分布式节点间达成共识的规则和程序。</w:t>
      </w:r>
    </w:p>
    <w:p w14:paraId="687F4980">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摘要算法 digest algorithm</w:t>
      </w:r>
    </w:p>
    <w:p w14:paraId="6AC6D1EA">
      <w:pPr>
        <w:pStyle w:val="56"/>
        <w:ind w:firstLine="420"/>
      </w:pPr>
      <w:r>
        <w:rPr>
          <w:rFonts w:hint="eastAsia"/>
        </w:rPr>
        <w:t>摘要函数</w:t>
      </w:r>
      <w:r>
        <w:t>，</w:t>
      </w:r>
      <w:r>
        <w:rPr>
          <w:rFonts w:hint="eastAsia"/>
        </w:rPr>
        <w:t>Hash函数通常通过将任意长度的消息输入变成固定长度的短消息输出来保障数据的完整性。</w:t>
      </w:r>
    </w:p>
    <w:p w14:paraId="471A9B65">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数字签名 digital signature</w:t>
      </w:r>
    </w:p>
    <w:p w14:paraId="01DE9B49">
      <w:pPr>
        <w:pStyle w:val="56"/>
        <w:ind w:firstLine="420"/>
      </w:pPr>
      <w:r>
        <w:rPr>
          <w:rFonts w:hint="eastAsia"/>
        </w:rPr>
        <w:t>附加在数据单元上的数据，或是对数据单元所作的密码变换，这种数据或变换允许数据单元的接收 者用以确认数据单元的来源和完整性，并保护数据防止被人(例如接收者) 伪造或抵赖。</w:t>
      </w:r>
    </w:p>
    <w:p w14:paraId="494A54BA">
      <w:pPr>
        <w:pStyle w:val="56"/>
        <w:ind w:firstLine="420"/>
      </w:pPr>
      <w:r>
        <w:rPr>
          <w:rFonts w:hint="eastAsia"/>
        </w:rPr>
        <w:t>[来源：GB/T 25069-2010，定义 2.1.2]</w:t>
      </w:r>
    </w:p>
    <w:p w14:paraId="21C033B2">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加密 encryption</w:t>
      </w:r>
    </w:p>
    <w:p w14:paraId="238C437E">
      <w:pPr>
        <w:pStyle w:val="56"/>
        <w:ind w:firstLine="420"/>
      </w:pPr>
      <w:r>
        <w:rPr>
          <w:rFonts w:hint="eastAsia"/>
        </w:rPr>
        <w:t>对数据进行密码变换以产生密文的过程。一般包含一个变换集合，该变换使用一套算法和一套输入 参量。输入参量通常被称为密钥。</w:t>
      </w:r>
    </w:p>
    <w:p w14:paraId="7C0E1CEC">
      <w:pPr>
        <w:pStyle w:val="56"/>
        <w:ind w:firstLine="420"/>
      </w:pPr>
      <w:r>
        <w:rPr>
          <w:rFonts w:hint="eastAsia"/>
        </w:rPr>
        <w:t>[来源：GB/T 25069-2010，定义 2.1.4]</w:t>
      </w:r>
    </w:p>
    <w:p w14:paraId="0A943023">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角色 role</w:t>
      </w:r>
    </w:p>
    <w:p w14:paraId="75FBEDD6">
      <w:pPr>
        <w:pStyle w:val="56"/>
        <w:ind w:firstLine="420"/>
      </w:pPr>
      <w:r>
        <w:rPr>
          <w:rFonts w:hint="eastAsia"/>
        </w:rPr>
        <w:t>一组服务于共同目的的活动的集合。</w:t>
      </w:r>
    </w:p>
    <w:p w14:paraId="3501F04E">
      <w:pPr>
        <w:pStyle w:val="56"/>
        <w:ind w:firstLine="420"/>
      </w:pPr>
      <w:r>
        <w:rPr>
          <w:rFonts w:hint="eastAsia"/>
        </w:rPr>
        <w:t>[来源：GB/T 32399-2015，定义 2.1.9]</w:t>
      </w:r>
    </w:p>
    <w:p w14:paraId="351EBCC8">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智能合约 smart contract</w:t>
      </w:r>
    </w:p>
    <w:p w14:paraId="177766C7">
      <w:pPr>
        <w:pStyle w:val="56"/>
        <w:ind w:firstLine="420"/>
      </w:pPr>
      <w:r>
        <w:rPr>
          <w:rFonts w:hint="eastAsia"/>
        </w:rPr>
        <w:t>以数字形式定义的能够自动执行条款的合约。</w:t>
      </w:r>
    </w:p>
    <w:p w14:paraId="3FF8D6EF">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第三方证明 the third party’s certification</w:t>
      </w:r>
    </w:p>
    <w:p w14:paraId="4E629A7A">
      <w:pPr>
        <w:pStyle w:val="56"/>
        <w:ind w:firstLine="420"/>
      </w:pPr>
      <w:r>
        <w:rPr>
          <w:rFonts w:hint="eastAsia"/>
        </w:rPr>
        <w:t>非存证执行主体之外的可信组织提供的证明服务。</w:t>
      </w:r>
    </w:p>
    <w:p w14:paraId="7A113644">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电子数据存证服务提供者 digital proof preservation provider</w:t>
      </w:r>
    </w:p>
    <w:p w14:paraId="50D900CF">
      <w:pPr>
        <w:pStyle w:val="56"/>
        <w:ind w:firstLine="420"/>
      </w:pPr>
      <w:r>
        <w:rPr>
          <w:rFonts w:hint="eastAsia"/>
        </w:rPr>
        <w:t>提供区块链司法执行业务音视频电子数据存证服务的机构或组织。</w:t>
      </w:r>
    </w:p>
    <w:p w14:paraId="3A8FF5D3">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电子数据存证服务使用者 digital proof preservation user</w:t>
      </w:r>
    </w:p>
    <w:p w14:paraId="1A000987">
      <w:pPr>
        <w:pStyle w:val="56"/>
        <w:ind w:firstLine="420"/>
      </w:pPr>
      <w:r>
        <w:rPr>
          <w:rFonts w:hint="eastAsia"/>
        </w:rPr>
        <w:t>使用区块链司法执行业务音视频电子数据存证服务的组织或个人。</w:t>
      </w:r>
    </w:p>
    <w:p w14:paraId="1B16F6F8">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存证应用服务平台 platform of digital proof preservation service</w:t>
      </w:r>
    </w:p>
    <w:p w14:paraId="11B3117D">
      <w:pPr>
        <w:pStyle w:val="56"/>
        <w:ind w:firstLine="420"/>
      </w:pPr>
      <w:r>
        <w:rPr>
          <w:rFonts w:hint="eastAsia"/>
        </w:rPr>
        <w:t>提供区块链司法执行业务音视频电子数据存证服务的业务平台。</w:t>
      </w:r>
    </w:p>
    <w:p w14:paraId="3BF4D924">
      <w:pPr>
        <w:pStyle w:val="104"/>
        <w:spacing w:before="312" w:after="312"/>
      </w:pPr>
      <w:bookmarkStart w:id="51" w:name="_Toc129795859"/>
      <w:r>
        <w:rPr>
          <w:rFonts w:hint="eastAsia"/>
        </w:rPr>
        <w:t>应用模型</w:t>
      </w:r>
      <w:bookmarkEnd w:id="51"/>
    </w:p>
    <w:p w14:paraId="4EF26E33">
      <w:pPr>
        <w:pStyle w:val="56"/>
        <w:ind w:firstLine="420"/>
      </w:pPr>
      <w:r>
        <w:rPr>
          <w:rFonts w:hint="eastAsia"/>
        </w:rPr>
        <w:t>区块链司法执行业务音视频电子存证参考规范应用模型包含有效性原则、相关方和区块链存证关键过程。</w:t>
      </w:r>
    </w:p>
    <w:p w14:paraId="1416710C">
      <w:pPr>
        <w:pStyle w:val="56"/>
        <w:ind w:firstLine="420"/>
      </w:pPr>
      <w:r>
        <w:drawing>
          <wp:inline distT="0" distB="0" distL="0" distR="0">
            <wp:extent cx="5925820" cy="23044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25820" cy="2304415"/>
                    </a:xfrm>
                    <a:prstGeom prst="rect">
                      <a:avLst/>
                    </a:prstGeom>
                    <a:noFill/>
                  </pic:spPr>
                </pic:pic>
              </a:graphicData>
            </a:graphic>
          </wp:inline>
        </w:drawing>
      </w:r>
    </w:p>
    <w:p w14:paraId="286EF898">
      <w:pPr>
        <w:pStyle w:val="114"/>
        <w:spacing w:before="156" w:after="156"/>
      </w:pPr>
      <w:r>
        <w:rPr>
          <w:rFonts w:hint="eastAsia"/>
        </w:rPr>
        <w:t>执行业务音视频电子数据应用模型</w:t>
      </w:r>
    </w:p>
    <w:p w14:paraId="73027150">
      <w:pPr>
        <w:pStyle w:val="56"/>
        <w:ind w:firstLine="420"/>
      </w:pPr>
      <w:r>
        <w:rPr>
          <w:rFonts w:hint="eastAsia"/>
        </w:rPr>
        <w:t>相关方分为区块链存证业务相关方与区块链存证系统支持相关方。</w:t>
      </w:r>
    </w:p>
    <w:p w14:paraId="774F1311">
      <w:pPr>
        <w:pStyle w:val="56"/>
        <w:ind w:firstLine="420"/>
      </w:pPr>
      <w:r>
        <w:rPr>
          <w:rFonts w:hint="eastAsia"/>
        </w:rPr>
        <w:t>有效性原则包括区块链司法执行业务音视频电子存证数据相关方的有效性、电子数据存取的有效性、时间的有效性、系统支持相关方的有效性，以及存证核验的有效性。</w:t>
      </w:r>
    </w:p>
    <w:p w14:paraId="1EC1CD6B">
      <w:pPr>
        <w:pStyle w:val="56"/>
        <w:ind w:firstLine="420"/>
      </w:pPr>
      <w:r>
        <w:rPr>
          <w:rFonts w:hint="eastAsia"/>
        </w:rPr>
        <w:t>区块链存证关键过程包括区块链网络建立、执行业务音视频电子数据的采集、执行业务音视频电子数据的加密</w:t>
      </w:r>
      <w:r>
        <w:t>、</w:t>
      </w:r>
      <w:r>
        <w:rPr>
          <w:rFonts w:hint="eastAsia"/>
        </w:rPr>
        <w:t>存证时间戳、执行业务音视频电子数据公示和查询</w:t>
      </w:r>
      <w:r>
        <w:t>、</w:t>
      </w:r>
      <w:r>
        <w:rPr>
          <w:rFonts w:hint="eastAsia"/>
        </w:rPr>
        <w:t>提取共享</w:t>
      </w:r>
      <w:r>
        <w:t>，</w:t>
      </w:r>
      <w:r>
        <w:rPr>
          <w:rFonts w:hint="eastAsia"/>
        </w:rPr>
        <w:t>存证验证以及业务系统对接。</w:t>
      </w:r>
    </w:p>
    <w:p w14:paraId="09368E3D">
      <w:pPr>
        <w:pStyle w:val="104"/>
        <w:spacing w:before="312" w:after="312"/>
      </w:pPr>
      <w:bookmarkStart w:id="52" w:name="_Toc129795860"/>
      <w:r>
        <w:rPr>
          <w:rFonts w:hint="eastAsia"/>
        </w:rPr>
        <w:t>相关方</w:t>
      </w:r>
      <w:bookmarkEnd w:id="52"/>
    </w:p>
    <w:p w14:paraId="2B16B5FC">
      <w:pPr>
        <w:pStyle w:val="105"/>
        <w:spacing w:before="156" w:after="156"/>
      </w:pPr>
      <w:bookmarkStart w:id="53" w:name="_Toc129795861"/>
      <w:r>
        <w:rPr>
          <w:rFonts w:hint="eastAsia"/>
        </w:rPr>
        <w:t>业务相关方</w:t>
      </w:r>
      <w:bookmarkEnd w:id="53"/>
    </w:p>
    <w:p w14:paraId="5CE8B69A">
      <w:pPr>
        <w:pStyle w:val="65"/>
        <w:spacing w:before="156" w:after="156"/>
      </w:pPr>
      <w:r>
        <w:rPr>
          <w:rFonts w:hint="eastAsia"/>
        </w:rPr>
        <w:t>业务内部相关数据源</w:t>
      </w:r>
    </w:p>
    <w:p w14:paraId="4A0A20A6">
      <w:pPr>
        <w:pStyle w:val="56"/>
        <w:ind w:firstLine="420"/>
      </w:pPr>
      <w:r>
        <w:rPr>
          <w:rFonts w:hint="eastAsia"/>
        </w:rPr>
        <w:t>区块链司法执行业务音视频电子存证数据的业务内部相关方数据源包括：</w:t>
      </w:r>
    </w:p>
    <w:p w14:paraId="32D9B391">
      <w:pPr>
        <w:pStyle w:val="174"/>
        <w:numPr>
          <w:ilvl w:val="0"/>
          <w:numId w:val="32"/>
        </w:numPr>
      </w:pPr>
      <w:r>
        <w:rPr>
          <w:rFonts w:hint="eastAsia"/>
        </w:rPr>
        <w:t>法院执行局承办法官录音电话数据</w:t>
      </w:r>
      <w:r>
        <w:t>；</w:t>
      </w:r>
    </w:p>
    <w:p w14:paraId="534CB5C9">
      <w:pPr>
        <w:pStyle w:val="174"/>
      </w:pPr>
      <w:r>
        <w:rPr>
          <w:rFonts w:hint="eastAsia"/>
        </w:rPr>
        <w:t>法院执行局承办法官及法警外出执行过程中执法记录仪、执行单兵、执行指挥车、无人机、对讲机生成音视频数据</w:t>
      </w:r>
      <w:r>
        <w:t>；</w:t>
      </w:r>
    </w:p>
    <w:p w14:paraId="254478F6">
      <w:pPr>
        <w:pStyle w:val="174"/>
      </w:pPr>
      <w:r>
        <w:rPr>
          <w:rFonts w:hint="eastAsia"/>
        </w:rPr>
        <w:t>网拍辅助咨询看样机构产生的针对执行案件标的物的图片、音频、视频相关数据。</w:t>
      </w:r>
    </w:p>
    <w:p w14:paraId="249A1EAF">
      <w:pPr>
        <w:pStyle w:val="65"/>
        <w:spacing w:before="156" w:after="156"/>
      </w:pPr>
      <w:r>
        <w:rPr>
          <w:rFonts w:hint="eastAsia"/>
        </w:rPr>
        <w:t>业务外部相关数据源</w:t>
      </w:r>
    </w:p>
    <w:p w14:paraId="0778DB9D">
      <w:pPr>
        <w:pStyle w:val="56"/>
        <w:ind w:firstLine="420"/>
      </w:pPr>
      <w:r>
        <w:rPr>
          <w:rFonts w:hint="eastAsia"/>
        </w:rPr>
        <w:t>区块链司法执行业务音视频电子存证数据可以引入业务外部相关方作为见证节点， 以对电子存证数据内容有效性做出独立判断，包括：</w:t>
      </w:r>
    </w:p>
    <w:p w14:paraId="2CC57BD1">
      <w:pPr>
        <w:pStyle w:val="174"/>
        <w:numPr>
          <w:ilvl w:val="0"/>
          <w:numId w:val="33"/>
        </w:numPr>
      </w:pPr>
      <w:r>
        <w:rPr>
          <w:rFonts w:hint="eastAsia"/>
        </w:rPr>
        <w:t>行业监管部门</w:t>
      </w:r>
      <w:r>
        <w:t>，</w:t>
      </w:r>
      <w:r>
        <w:rPr>
          <w:rFonts w:hint="eastAsia"/>
        </w:rPr>
        <w:t>根据法律规定对该行业进行监督管理的机构；</w:t>
      </w:r>
    </w:p>
    <w:p w14:paraId="0CA5C633">
      <w:pPr>
        <w:pStyle w:val="174"/>
      </w:pPr>
      <w:r>
        <w:rPr>
          <w:rFonts w:hint="eastAsia"/>
        </w:rPr>
        <w:t>司法机关</w:t>
      </w:r>
      <w:r>
        <w:t>，</w:t>
      </w:r>
      <w:r>
        <w:rPr>
          <w:rFonts w:hint="eastAsia"/>
        </w:rPr>
        <w:t>行使司法权的国家机关， 为保证法律实施而建立的相关组织；</w:t>
      </w:r>
    </w:p>
    <w:p w14:paraId="24EB5F73">
      <w:pPr>
        <w:pStyle w:val="174"/>
      </w:pPr>
      <w:r>
        <w:rPr>
          <w:rFonts w:hint="eastAsia"/>
        </w:rPr>
        <w:t>公证处</w:t>
      </w:r>
      <w:r>
        <w:t>，</w:t>
      </w:r>
      <w:r>
        <w:rPr>
          <w:rFonts w:hint="eastAsia"/>
        </w:rPr>
        <w:t>依法独立行使公证职能、承担民事责任的证明机构；</w:t>
      </w:r>
    </w:p>
    <w:p w14:paraId="2F10BF98">
      <w:pPr>
        <w:pStyle w:val="174"/>
      </w:pPr>
      <w:r>
        <w:rPr>
          <w:rFonts w:hint="eastAsia"/>
        </w:rPr>
        <w:t>仲裁机构</w:t>
      </w:r>
      <w:r>
        <w:t>，</w:t>
      </w:r>
      <w:r>
        <w:rPr>
          <w:rFonts w:hint="eastAsia"/>
        </w:rPr>
        <w:t>通过仲裁方式解决民事争议， 作出仲裁裁决的机构；</w:t>
      </w:r>
    </w:p>
    <w:p w14:paraId="65004CC3">
      <w:pPr>
        <w:pStyle w:val="174"/>
      </w:pPr>
      <w:r>
        <w:rPr>
          <w:rFonts w:hint="eastAsia"/>
        </w:rPr>
        <w:t>司法鉴定中心</w:t>
      </w:r>
      <w:r>
        <w:t>，</w:t>
      </w:r>
      <w:r>
        <w:rPr>
          <w:rFonts w:hint="eastAsia"/>
        </w:rPr>
        <w:t>利用技术或知识为司法相关问题提供鉴定意见的机构；</w:t>
      </w:r>
    </w:p>
    <w:p w14:paraId="7D000D9F">
      <w:pPr>
        <w:pStyle w:val="174"/>
      </w:pPr>
      <w:r>
        <w:rPr>
          <w:rFonts w:hint="eastAsia"/>
        </w:rPr>
        <w:t>授时中心</w:t>
      </w:r>
      <w:r>
        <w:t>，</w:t>
      </w:r>
      <w:r>
        <w:rPr>
          <w:rFonts w:hint="eastAsia"/>
        </w:rPr>
        <w:t>承担标准时间的产生、保持与发播，提供标准时间授时服务的机构；</w:t>
      </w:r>
    </w:p>
    <w:p w14:paraId="43AA2F3B">
      <w:pPr>
        <w:pStyle w:val="174"/>
      </w:pPr>
      <w:r>
        <w:rPr>
          <w:rFonts w:hint="eastAsia"/>
        </w:rPr>
        <w:t>审计机构</w:t>
      </w:r>
      <w:r>
        <w:t>，</w:t>
      </w:r>
      <w:r>
        <w:rPr>
          <w:rFonts w:hint="eastAsia"/>
        </w:rPr>
        <w:t>从事审计工作的部门或单位；</w:t>
      </w:r>
    </w:p>
    <w:p w14:paraId="1D8032EB">
      <w:pPr>
        <w:pStyle w:val="174"/>
      </w:pPr>
      <w:r>
        <w:rPr>
          <w:rFonts w:hint="eastAsia"/>
        </w:rPr>
        <w:t>数字身份认证中心</w:t>
      </w:r>
      <w:r>
        <w:t>，</w:t>
      </w:r>
      <w:r>
        <w:rPr>
          <w:rFonts w:hint="eastAsia"/>
        </w:rPr>
        <w:t>提供数字证书的颁发、核验服务的机构；</w:t>
      </w:r>
    </w:p>
    <w:p w14:paraId="7F8E0D85">
      <w:pPr>
        <w:pStyle w:val="174"/>
      </w:pPr>
      <w:r>
        <w:rPr>
          <w:rFonts w:hint="eastAsia"/>
        </w:rPr>
        <w:t>其他。</w:t>
      </w:r>
    </w:p>
    <w:p w14:paraId="65AD5B1C">
      <w:pPr>
        <w:pStyle w:val="104"/>
        <w:spacing w:before="312" w:after="312"/>
      </w:pPr>
      <w:bookmarkStart w:id="54" w:name="_Toc129795862"/>
      <w:r>
        <w:rPr>
          <w:rFonts w:hint="eastAsia"/>
        </w:rPr>
        <w:t>应用指南技术规范有效性原则</w:t>
      </w:r>
      <w:bookmarkEnd w:id="54"/>
    </w:p>
    <w:p w14:paraId="2C056FC9">
      <w:pPr>
        <w:pStyle w:val="105"/>
        <w:spacing w:before="156" w:after="156"/>
      </w:pPr>
      <w:bookmarkStart w:id="55" w:name="_Toc129795863"/>
      <w:r>
        <w:rPr>
          <w:rFonts w:hint="eastAsia"/>
        </w:rPr>
        <w:t>相关方的有效性</w:t>
      </w:r>
      <w:bookmarkEnd w:id="55"/>
    </w:p>
    <w:p w14:paraId="44F6D717">
      <w:pPr>
        <w:pStyle w:val="56"/>
        <w:ind w:firstLine="420"/>
      </w:pPr>
      <w:r>
        <w:rPr>
          <w:rFonts w:hint="eastAsia"/>
        </w:rPr>
        <w:t>区块链司法执行业务音视频电子存证数据应用内部相关方中的存证应用服务提供者宜：</w:t>
      </w:r>
    </w:p>
    <w:p w14:paraId="5639CFE2">
      <w:pPr>
        <w:pStyle w:val="174"/>
        <w:numPr>
          <w:ilvl w:val="0"/>
          <w:numId w:val="34"/>
        </w:numPr>
      </w:pPr>
      <w:r>
        <w:rPr>
          <w:rFonts w:hint="eastAsia"/>
        </w:rPr>
        <w:t>具备完善的存证业务逻辑，可记录完整的电子数据存证信息</w:t>
      </w:r>
      <w:r>
        <w:t>，</w:t>
      </w:r>
      <w:r>
        <w:rPr>
          <w:rFonts w:hint="eastAsia"/>
        </w:rPr>
        <w:t>可提供存证信息查询功能；</w:t>
      </w:r>
    </w:p>
    <w:p w14:paraId="24BA604B">
      <w:pPr>
        <w:pStyle w:val="174"/>
      </w:pPr>
      <w:r>
        <w:rPr>
          <w:rFonts w:hint="eastAsia"/>
        </w:rPr>
        <w:t>具备完善的鉴权机制和身份认证功能，可对存证服务使用者的身份真实性进行认证和校验，可完整记录用户操作日志；</w:t>
      </w:r>
    </w:p>
    <w:p w14:paraId="06854274">
      <w:pPr>
        <w:pStyle w:val="174"/>
      </w:pPr>
      <w:r>
        <w:rPr>
          <w:rFonts w:hint="eastAsia"/>
        </w:rPr>
        <w:t>采用存证数据完整性、机密性的技术机制，如运用哈希校验、电子签名、数据加密等技术手段 防止存证数据被篡改，确保存证数据在存储、传输过程中的安全；</w:t>
      </w:r>
    </w:p>
    <w:p w14:paraId="12726CF0">
      <w:pPr>
        <w:pStyle w:val="174"/>
      </w:pPr>
      <w:r>
        <w:rPr>
          <w:rFonts w:hint="eastAsia"/>
        </w:rPr>
        <w:t>拥有与服务规模相适应的技术人员和专业能力，并且具有完善的管理机制。</w:t>
      </w:r>
    </w:p>
    <w:p w14:paraId="43D5A08B">
      <w:pPr>
        <w:pStyle w:val="56"/>
        <w:ind w:firstLine="420"/>
      </w:pPr>
    </w:p>
    <w:p w14:paraId="0B5B554B">
      <w:pPr>
        <w:pStyle w:val="56"/>
        <w:ind w:firstLine="420"/>
      </w:pPr>
      <w:r>
        <w:rPr>
          <w:rFonts w:hint="eastAsia"/>
        </w:rPr>
        <w:t>存证应用外部相关方宜：</w:t>
      </w:r>
    </w:p>
    <w:p w14:paraId="4276F0E9">
      <w:pPr>
        <w:pStyle w:val="174"/>
        <w:numPr>
          <w:ilvl w:val="0"/>
          <w:numId w:val="35"/>
        </w:numPr>
      </w:pPr>
      <w:r>
        <w:rPr>
          <w:rFonts w:hint="eastAsia"/>
        </w:rPr>
        <w:t>引入中立的、具有公信力的机构节点，如行业监管部门、司法机关、公证处、仲裁机构、司法鉴定中心、授时服务机构、审计机构及数字身份认证中心等；</w:t>
      </w:r>
    </w:p>
    <w:p w14:paraId="098EAFE6">
      <w:pPr>
        <w:pStyle w:val="174"/>
        <w:numPr>
          <w:ilvl w:val="0"/>
          <w:numId w:val="35"/>
        </w:numPr>
      </w:pPr>
      <w:r>
        <w:rPr>
          <w:rFonts w:hint="eastAsia"/>
        </w:rPr>
        <w:t>引入机构的节点存证数据与其他节点保持实时同步；</w:t>
      </w:r>
    </w:p>
    <w:p w14:paraId="7BB88EFE">
      <w:pPr>
        <w:pStyle w:val="174"/>
        <w:numPr>
          <w:ilvl w:val="0"/>
          <w:numId w:val="35"/>
        </w:numPr>
      </w:pPr>
      <w:r>
        <w:rPr>
          <w:rFonts w:hint="eastAsia"/>
        </w:rPr>
        <w:t>对机构节点与其他节点的通信通道做加密处理；</w:t>
      </w:r>
    </w:p>
    <w:p w14:paraId="5A1ACFCB">
      <w:pPr>
        <w:pStyle w:val="174"/>
        <w:numPr>
          <w:ilvl w:val="0"/>
          <w:numId w:val="35"/>
        </w:numPr>
      </w:pPr>
      <w:r>
        <w:rPr>
          <w:rFonts w:hint="eastAsia"/>
        </w:rPr>
        <w:t>为机构节点提供的对外服务接口提供访问控制措施。</w:t>
      </w:r>
    </w:p>
    <w:p w14:paraId="0389FF73">
      <w:pPr>
        <w:pStyle w:val="56"/>
        <w:ind w:firstLine="420"/>
      </w:pPr>
    </w:p>
    <w:p w14:paraId="5E028C73">
      <w:pPr>
        <w:pStyle w:val="56"/>
        <w:ind w:firstLine="420"/>
      </w:pPr>
      <w:r>
        <w:rPr>
          <w:rFonts w:hint="eastAsia"/>
        </w:rPr>
        <w:t>存证应用系统支持相关方宜：</w:t>
      </w:r>
    </w:p>
    <w:p w14:paraId="6F8A729E">
      <w:pPr>
        <w:pStyle w:val="56"/>
        <w:ind w:firstLine="420"/>
      </w:pPr>
      <w:r>
        <w:rPr>
          <w:rFonts w:hint="eastAsia"/>
        </w:rPr>
        <w:t>a)  具备友好的司法行业监管接口，支持服务审计；</w:t>
      </w:r>
    </w:p>
    <w:p w14:paraId="7C06BA99">
      <w:pPr>
        <w:pStyle w:val="56"/>
        <w:ind w:firstLine="420"/>
      </w:pPr>
      <w:r>
        <w:rPr>
          <w:rFonts w:hint="eastAsia"/>
        </w:rPr>
        <w:t>b)  具备良好的区块链服务治理能力。</w:t>
      </w:r>
    </w:p>
    <w:p w14:paraId="5E41751D">
      <w:pPr>
        <w:pStyle w:val="105"/>
        <w:spacing w:before="156" w:after="156"/>
      </w:pPr>
      <w:bookmarkStart w:id="56" w:name="_Toc129795864"/>
      <w:r>
        <w:rPr>
          <w:rFonts w:hint="eastAsia"/>
        </w:rPr>
        <w:t>执行业务音视频电子存证数据存取的有效性</w:t>
      </w:r>
      <w:bookmarkEnd w:id="56"/>
    </w:p>
    <w:p w14:paraId="5AE3D95A">
      <w:pPr>
        <w:pStyle w:val="56"/>
        <w:ind w:firstLine="420"/>
      </w:pPr>
      <w:r>
        <w:rPr>
          <w:rFonts w:hint="eastAsia"/>
        </w:rPr>
        <w:t>区块链司法执行业务音视频电子存证数据存取时，宜：</w:t>
      </w:r>
    </w:p>
    <w:p w14:paraId="31135D05">
      <w:pPr>
        <w:pStyle w:val="174"/>
        <w:numPr>
          <w:ilvl w:val="0"/>
          <w:numId w:val="36"/>
        </w:numPr>
      </w:pPr>
      <w:r>
        <w:rPr>
          <w:rFonts w:hint="eastAsia"/>
        </w:rPr>
        <w:t>承办法官录音电话及执法视频电子数据的完整性校验值具备唯一性；</w:t>
      </w:r>
    </w:p>
    <w:p w14:paraId="2B2451E2">
      <w:pPr>
        <w:pStyle w:val="174"/>
      </w:pPr>
      <w:r>
        <w:rPr>
          <w:rFonts w:hint="eastAsia"/>
        </w:rPr>
        <w:t>录音文件及执法视频的浏览导入具有可追溯性；</w:t>
      </w:r>
    </w:p>
    <w:p w14:paraId="1D47D15B">
      <w:pPr>
        <w:pStyle w:val="174"/>
      </w:pPr>
      <w:r>
        <w:rPr>
          <w:rFonts w:hint="eastAsia"/>
        </w:rPr>
        <w:t>支持录音文件及执法视频相互验证。</w:t>
      </w:r>
    </w:p>
    <w:p w14:paraId="065B3A4A">
      <w:pPr>
        <w:pStyle w:val="105"/>
        <w:spacing w:before="156" w:after="156"/>
      </w:pPr>
      <w:bookmarkStart w:id="57" w:name="_Toc129795865"/>
      <w:r>
        <w:rPr>
          <w:spacing w:val="-1"/>
        </w:rPr>
        <w:t>区块链</w:t>
      </w:r>
      <w:r>
        <w:rPr>
          <w:rFonts w:hint="eastAsia"/>
          <w:spacing w:val="-1"/>
        </w:rPr>
        <w:t>司法</w:t>
      </w:r>
      <w:r>
        <w:t>执行业务音视频电子</w:t>
      </w:r>
      <w:r>
        <w:rPr>
          <w:rFonts w:hint="eastAsia"/>
        </w:rPr>
        <w:t>存证数据</w:t>
      </w:r>
      <w:r>
        <w:t>时间的有效性</w:t>
      </w:r>
      <w:bookmarkEnd w:id="57"/>
    </w:p>
    <w:p w14:paraId="68DDAC1A">
      <w:pPr>
        <w:pStyle w:val="56"/>
        <w:ind w:firstLine="420"/>
      </w:pPr>
      <w:r>
        <w:rPr>
          <w:rFonts w:hint="eastAsia"/>
        </w:rPr>
        <w:t>执行业务音视频电子存证数据的存证时间，宜：</w:t>
      </w:r>
    </w:p>
    <w:p w14:paraId="426C17F8">
      <w:pPr>
        <w:pStyle w:val="174"/>
        <w:numPr>
          <w:ilvl w:val="0"/>
          <w:numId w:val="37"/>
        </w:numPr>
      </w:pPr>
      <w:r>
        <w:rPr>
          <w:rFonts w:hint="eastAsia"/>
        </w:rPr>
        <w:t>避免执行业务音视频电子存证数据证明性时间的本地化采集；</w:t>
      </w:r>
    </w:p>
    <w:p w14:paraId="1A2B0999">
      <w:pPr>
        <w:pStyle w:val="174"/>
      </w:pPr>
      <w:r>
        <w:rPr>
          <w:rFonts w:hint="eastAsia"/>
        </w:rPr>
        <w:t>引入独立授时机构</w:t>
      </w:r>
      <w:r>
        <w:t>，</w:t>
      </w:r>
      <w:r>
        <w:rPr>
          <w:rFonts w:hint="eastAsia"/>
        </w:rPr>
        <w:t>为电子数据提供可信</w:t>
      </w:r>
      <w:r>
        <w:t>、</w:t>
      </w:r>
      <w:r>
        <w:rPr>
          <w:rFonts w:hint="eastAsia"/>
        </w:rPr>
        <w:t>可追溯的时间戳核验服务；</w:t>
      </w:r>
    </w:p>
    <w:p w14:paraId="4601A026">
      <w:pPr>
        <w:pStyle w:val="174"/>
      </w:pPr>
      <w:r>
        <w:rPr>
          <w:rFonts w:hint="eastAsia"/>
        </w:rPr>
        <w:t>执行业务音视频电子存证数据存证时间、区块链系统记录时间可被核验；</w:t>
      </w:r>
    </w:p>
    <w:p w14:paraId="60B31F11">
      <w:pPr>
        <w:pStyle w:val="174"/>
      </w:pPr>
      <w:r>
        <w:rPr>
          <w:rFonts w:hint="eastAsia"/>
        </w:rPr>
        <w:t>支持按照执行案件立案-结案各节点时间顺序核验数据存证过程时间点。</w:t>
      </w:r>
    </w:p>
    <w:p w14:paraId="7678935A">
      <w:pPr>
        <w:pStyle w:val="105"/>
        <w:spacing w:before="156" w:after="156"/>
      </w:pPr>
      <w:bookmarkStart w:id="58" w:name="_Toc129795866"/>
      <w:r>
        <w:rPr>
          <w:rFonts w:hint="eastAsia"/>
        </w:rPr>
        <w:t>区块链司法执行业务音视频电子存证数据存证核验的有效性</w:t>
      </w:r>
      <w:bookmarkEnd w:id="58"/>
    </w:p>
    <w:p w14:paraId="2885B8CE">
      <w:pPr>
        <w:pStyle w:val="56"/>
        <w:ind w:firstLine="420"/>
      </w:pPr>
      <w:r>
        <w:rPr>
          <w:rFonts w:hint="eastAsia"/>
        </w:rPr>
        <w:t>执行业务音视频电子存证数据存证核验的有效性，宜：</w:t>
      </w:r>
    </w:p>
    <w:p w14:paraId="06DB4353">
      <w:pPr>
        <w:pStyle w:val="174"/>
        <w:numPr>
          <w:ilvl w:val="0"/>
          <w:numId w:val="38"/>
        </w:numPr>
      </w:pPr>
      <w:r>
        <w:rPr>
          <w:rFonts w:hint="eastAsia"/>
        </w:rPr>
        <w:t>执行业务音视频电子存证数据可被第三方机构核验；</w:t>
      </w:r>
    </w:p>
    <w:p w14:paraId="1AC5FACE">
      <w:pPr>
        <w:pStyle w:val="174"/>
      </w:pPr>
      <w:r>
        <w:rPr>
          <w:rFonts w:hint="eastAsia"/>
        </w:rPr>
        <w:t>执行业务音视频电子存证数据的元数据和原文可被核验；</w:t>
      </w:r>
    </w:p>
    <w:p w14:paraId="59995246">
      <w:pPr>
        <w:pStyle w:val="174"/>
      </w:pPr>
      <w:r>
        <w:rPr>
          <w:rFonts w:hint="eastAsia"/>
        </w:rPr>
        <w:t>支持第三方核验，并且核验过程按司法执行案件立案-结案时间顺序执行；</w:t>
      </w:r>
    </w:p>
    <w:p w14:paraId="1A9390DF">
      <w:pPr>
        <w:pStyle w:val="174"/>
      </w:pPr>
      <w:r>
        <w:rPr>
          <w:rFonts w:hint="eastAsia"/>
        </w:rPr>
        <w:t>支持第三方核验过程实时在线。</w:t>
      </w:r>
    </w:p>
    <w:p w14:paraId="7A561D3B">
      <w:pPr>
        <w:pStyle w:val="104"/>
        <w:spacing w:before="312" w:after="312"/>
      </w:pPr>
      <w:bookmarkStart w:id="59" w:name="_Toc129795867"/>
      <w:r>
        <w:rPr>
          <w:rFonts w:hint="eastAsia"/>
        </w:rPr>
        <w:t>存证过程</w:t>
      </w:r>
      <w:bookmarkEnd w:id="59"/>
    </w:p>
    <w:p w14:paraId="18AE013E">
      <w:pPr>
        <w:pStyle w:val="105"/>
        <w:spacing w:before="156" w:after="156"/>
      </w:pPr>
      <w:bookmarkStart w:id="60" w:name="_Toc129795868"/>
      <w:r>
        <w:rPr>
          <w:rFonts w:hint="eastAsia"/>
        </w:rPr>
        <w:t>区块链网络建立</w:t>
      </w:r>
      <w:bookmarkEnd w:id="60"/>
    </w:p>
    <w:p w14:paraId="63529E54">
      <w:pPr>
        <w:pStyle w:val="56"/>
        <w:ind w:firstLine="420"/>
      </w:pPr>
      <w:r>
        <w:rPr>
          <w:rFonts w:hint="eastAsia"/>
        </w:rPr>
        <w:t>建立区块链网络</w:t>
      </w:r>
      <w:r>
        <w:t>，</w:t>
      </w:r>
      <w:r>
        <w:rPr>
          <w:rFonts w:hint="eastAsia"/>
        </w:rPr>
        <w:t>宜具备网络安全机制，包括：</w:t>
      </w:r>
    </w:p>
    <w:p w14:paraId="59EAA053">
      <w:pPr>
        <w:pStyle w:val="174"/>
        <w:numPr>
          <w:ilvl w:val="0"/>
          <w:numId w:val="39"/>
        </w:numPr>
      </w:pPr>
      <w:r>
        <w:rPr>
          <w:rFonts w:hint="eastAsia"/>
        </w:rPr>
        <w:t>系统鉴权及准入机制；</w:t>
      </w:r>
    </w:p>
    <w:p w14:paraId="67532FE8">
      <w:pPr>
        <w:pStyle w:val="174"/>
      </w:pPr>
      <w:r>
        <w:rPr>
          <w:rFonts w:hint="eastAsia"/>
        </w:rPr>
        <w:t>节点安全加固机制；</w:t>
      </w:r>
    </w:p>
    <w:p w14:paraId="586B77CE">
      <w:pPr>
        <w:pStyle w:val="174"/>
      </w:pPr>
      <w:r>
        <w:rPr>
          <w:rFonts w:hint="eastAsia"/>
        </w:rPr>
        <w:t>安全传输机制；</w:t>
      </w:r>
    </w:p>
    <w:p w14:paraId="3EDE2540">
      <w:pPr>
        <w:pStyle w:val="174"/>
      </w:pPr>
      <w:r>
        <w:rPr>
          <w:rFonts w:hint="eastAsia"/>
        </w:rPr>
        <w:t>按需要定义或选择区块链网络的共识机制。</w:t>
      </w:r>
    </w:p>
    <w:p w14:paraId="4B58B702">
      <w:pPr>
        <w:pStyle w:val="105"/>
        <w:spacing w:before="156" w:after="156"/>
      </w:pPr>
      <w:bookmarkStart w:id="61" w:name="_Toc129795869"/>
      <w:r>
        <w:rPr>
          <w:rFonts w:hint="eastAsia"/>
        </w:rPr>
        <w:t>区块链司法执行业务音视频电子数据采集</w:t>
      </w:r>
      <w:bookmarkEnd w:id="61"/>
    </w:p>
    <w:p w14:paraId="78EBAC41">
      <w:pPr>
        <w:pStyle w:val="174"/>
        <w:numPr>
          <w:ilvl w:val="0"/>
          <w:numId w:val="40"/>
        </w:numPr>
      </w:pPr>
      <w:r>
        <w:rPr>
          <w:rFonts w:hint="eastAsia"/>
        </w:rPr>
        <w:t>存证内容写入区块链网络前，宜进行电子数据预处理，包括：</w:t>
      </w:r>
    </w:p>
    <w:p w14:paraId="26301E46">
      <w:pPr>
        <w:pStyle w:val="174"/>
      </w:pPr>
      <w:r>
        <w:rPr>
          <w:rFonts w:hint="eastAsia"/>
        </w:rPr>
        <w:t>检查执行业务音视频电子数据是否满足存证要求；</w:t>
      </w:r>
    </w:p>
    <w:p w14:paraId="5FE85268">
      <w:pPr>
        <w:pStyle w:val="174"/>
      </w:pPr>
      <w:r>
        <w:rPr>
          <w:rFonts w:hint="eastAsia"/>
        </w:rPr>
        <w:t>检查执行业务音视频电子数据的内容是否符合法律法规要求；</w:t>
      </w:r>
    </w:p>
    <w:p w14:paraId="0D91315A">
      <w:pPr>
        <w:pStyle w:val="174"/>
      </w:pPr>
      <w:r>
        <w:rPr>
          <w:rFonts w:hint="eastAsia"/>
        </w:rPr>
        <w:t>检查执行业务音视频电子数据的隐私内容是否具备隐私保护措施；</w:t>
      </w:r>
    </w:p>
    <w:p w14:paraId="71ECF410">
      <w:pPr>
        <w:pStyle w:val="174"/>
      </w:pPr>
      <w:r>
        <w:rPr>
          <w:rFonts w:hint="eastAsia"/>
        </w:rPr>
        <w:t>对执行业务音视频电子数据相关信息进行完整性验证</w:t>
      </w:r>
      <w:r>
        <w:t>；</w:t>
      </w:r>
    </w:p>
    <w:p w14:paraId="7F24A89E">
      <w:pPr>
        <w:pStyle w:val="174"/>
      </w:pPr>
      <w:r>
        <w:rPr>
          <w:rFonts w:hint="eastAsia"/>
        </w:rPr>
        <w:t>确保执行业务音视频电子数据生成、收集、传输、存储和介质保管所依赖的环境安全、可靠。</w:t>
      </w:r>
    </w:p>
    <w:p w14:paraId="7A21D43A">
      <w:pPr>
        <w:pStyle w:val="105"/>
        <w:spacing w:before="156" w:after="156"/>
      </w:pPr>
      <w:bookmarkStart w:id="62" w:name="_Toc129795870"/>
      <w:r>
        <w:rPr>
          <w:rFonts w:hint="eastAsia"/>
        </w:rPr>
        <w:t>区块链司法执行业务音视频电子数据加密</w:t>
      </w:r>
      <w:bookmarkEnd w:id="62"/>
    </w:p>
    <w:p w14:paraId="6F9F2004">
      <w:pPr>
        <w:pStyle w:val="56"/>
        <w:ind w:firstLine="420"/>
      </w:pPr>
      <w:r>
        <w:rPr>
          <w:rFonts w:hint="eastAsia"/>
        </w:rPr>
        <w:t>对执行业务音视频电子数据做数据加密时，宜：</w:t>
      </w:r>
    </w:p>
    <w:p w14:paraId="397D7BD5">
      <w:pPr>
        <w:pStyle w:val="174"/>
        <w:numPr>
          <w:ilvl w:val="0"/>
          <w:numId w:val="41"/>
        </w:numPr>
      </w:pPr>
      <w:r>
        <w:rPr>
          <w:rFonts w:hint="eastAsia"/>
        </w:rPr>
        <w:t>使用合法授权的数字证书；</w:t>
      </w:r>
    </w:p>
    <w:p w14:paraId="3FFA165D">
      <w:pPr>
        <w:pStyle w:val="174"/>
      </w:pPr>
      <w:r>
        <w:rPr>
          <w:rFonts w:hint="eastAsia"/>
        </w:rPr>
        <w:t>使用合法的密钥进行数字签名；</w:t>
      </w:r>
    </w:p>
    <w:p w14:paraId="66CEBCEF">
      <w:pPr>
        <w:pStyle w:val="174"/>
      </w:pPr>
      <w:r>
        <w:rPr>
          <w:rFonts w:hint="eastAsia"/>
        </w:rPr>
        <w:t>不再使用被确认泄漏或因其他原因失效的密钥；</w:t>
      </w:r>
    </w:p>
    <w:p w14:paraId="59137ADF">
      <w:pPr>
        <w:pStyle w:val="174"/>
      </w:pPr>
      <w:r>
        <w:rPr>
          <w:rFonts w:hint="eastAsia"/>
        </w:rPr>
        <w:t>已签名的数据可在区块链网络内验证。</w:t>
      </w:r>
    </w:p>
    <w:p w14:paraId="459EE008">
      <w:pPr>
        <w:pStyle w:val="105"/>
        <w:spacing w:before="156" w:after="156"/>
      </w:pPr>
      <w:bookmarkStart w:id="63" w:name="_Toc129795871"/>
      <w:r>
        <w:rPr>
          <w:rFonts w:hint="eastAsia"/>
        </w:rPr>
        <w:t>存证时间戳</w:t>
      </w:r>
      <w:bookmarkEnd w:id="63"/>
    </w:p>
    <w:p w14:paraId="083FAEED">
      <w:pPr>
        <w:pStyle w:val="56"/>
        <w:ind w:firstLine="420"/>
      </w:pPr>
      <w:r>
        <w:rPr>
          <w:rFonts w:hint="eastAsia"/>
        </w:rPr>
        <w:t>执行业务音视频电子数据存证过程中，宜：</w:t>
      </w:r>
    </w:p>
    <w:p w14:paraId="753547ED">
      <w:pPr>
        <w:pStyle w:val="174"/>
        <w:numPr>
          <w:ilvl w:val="0"/>
          <w:numId w:val="42"/>
        </w:numPr>
      </w:pPr>
      <w:r>
        <w:rPr>
          <w:rFonts w:hint="eastAsia"/>
        </w:rPr>
        <w:t>确保存证内容生成、传输、存储和介质保管所依赖的环境安全、可靠，并且按照执行案件立案-结案过程的时间戳记录；</w:t>
      </w:r>
    </w:p>
    <w:p w14:paraId="5326955E">
      <w:pPr>
        <w:pStyle w:val="174"/>
      </w:pPr>
      <w:r>
        <w:rPr>
          <w:rFonts w:hint="eastAsia"/>
        </w:rPr>
        <w:t>通过节点向区块链存证系统发起请求，进行执行业务音视频电子数据存证。</w:t>
      </w:r>
    </w:p>
    <w:p w14:paraId="67ECDFC5">
      <w:pPr>
        <w:pStyle w:val="105"/>
        <w:spacing w:before="156" w:after="156"/>
      </w:pPr>
      <w:bookmarkStart w:id="64" w:name="_Toc129795872"/>
      <w:r>
        <w:rPr>
          <w:rFonts w:hint="eastAsia"/>
        </w:rPr>
        <w:t>区块链司法执行业务音视频电子数据公示与查询</w:t>
      </w:r>
      <w:bookmarkEnd w:id="64"/>
    </w:p>
    <w:p w14:paraId="1E3EB5CD">
      <w:pPr>
        <w:pStyle w:val="56"/>
        <w:ind w:firstLine="420"/>
      </w:pPr>
      <w:r>
        <w:rPr>
          <w:rFonts w:hint="eastAsia"/>
        </w:rPr>
        <w:t>区块链司法执行业务音视频电子数据内容支持利用多种方式进行公示和查询，确保业务相关方可查询存证内容。存证公示或查询时，宜：</w:t>
      </w:r>
    </w:p>
    <w:p w14:paraId="001179E7">
      <w:pPr>
        <w:pStyle w:val="174"/>
        <w:numPr>
          <w:ilvl w:val="0"/>
          <w:numId w:val="43"/>
        </w:numPr>
      </w:pPr>
      <w:r>
        <w:rPr>
          <w:rFonts w:hint="eastAsia"/>
        </w:rPr>
        <w:t>采用法院内网方式进行执法现场视频公示；</w:t>
      </w:r>
    </w:p>
    <w:p w14:paraId="265F223C">
      <w:pPr>
        <w:pStyle w:val="174"/>
      </w:pPr>
      <w:r>
        <w:rPr>
          <w:rFonts w:hint="eastAsia"/>
        </w:rPr>
        <w:t>提供通过案号、当事人证件号码、立案-结案过程节点条件进行安全检索的服务；</w:t>
      </w:r>
    </w:p>
    <w:p w14:paraId="0DFA7310">
      <w:pPr>
        <w:pStyle w:val="174"/>
      </w:pPr>
      <w:r>
        <w:rPr>
          <w:rFonts w:hint="eastAsia"/>
        </w:rPr>
        <w:t>公示与查询呈现真实的存证内容</w:t>
      </w:r>
      <w:r>
        <w:t>；</w:t>
      </w:r>
    </w:p>
    <w:p w14:paraId="2E08834F">
      <w:pPr>
        <w:pStyle w:val="174"/>
      </w:pPr>
      <w:r>
        <w:rPr>
          <w:rFonts w:hint="eastAsia"/>
        </w:rPr>
        <w:t>提供区块链浏览器等工具，直接使用区块数据查询进行数据验证；</w:t>
      </w:r>
    </w:p>
    <w:p w14:paraId="59C10C39">
      <w:pPr>
        <w:pStyle w:val="174"/>
      </w:pPr>
      <w:r>
        <w:rPr>
          <w:rFonts w:hint="eastAsia"/>
        </w:rPr>
        <w:t>通过区块链网络中的任一节点进行查询验证；</w:t>
      </w:r>
    </w:p>
    <w:p w14:paraId="5B538AA5">
      <w:pPr>
        <w:pStyle w:val="174"/>
      </w:pPr>
      <w:r>
        <w:rPr>
          <w:rFonts w:hint="eastAsia"/>
        </w:rPr>
        <w:t>提供多节点（行政监管部门、司法机关、公证处、仲裁机构、司法鉴定中心、审计机构、授时中心、数字认证中心）查询交叉验证方法。</w:t>
      </w:r>
    </w:p>
    <w:p w14:paraId="28E45521">
      <w:pPr>
        <w:pStyle w:val="105"/>
        <w:spacing w:before="156" w:after="156"/>
      </w:pPr>
      <w:bookmarkStart w:id="65" w:name="_Toc129795873"/>
      <w:r>
        <w:rPr>
          <w:rFonts w:hint="eastAsia"/>
        </w:rPr>
        <w:t>提取共享</w:t>
      </w:r>
      <w:bookmarkEnd w:id="65"/>
    </w:p>
    <w:p w14:paraId="7EE25F8E">
      <w:pPr>
        <w:pStyle w:val="56"/>
        <w:ind w:firstLine="420"/>
      </w:pPr>
      <w:r>
        <w:rPr>
          <w:rFonts w:hint="eastAsia"/>
        </w:rPr>
        <w:t>区块链司法执行业务音视频电子数据可从法院区块链网络上直接获取。提取存证内容时，宜：</w:t>
      </w:r>
    </w:p>
    <w:p w14:paraId="26A2E6B5">
      <w:pPr>
        <w:pStyle w:val="174"/>
        <w:numPr>
          <w:ilvl w:val="0"/>
          <w:numId w:val="44"/>
        </w:numPr>
      </w:pPr>
      <w:r>
        <w:rPr>
          <w:rFonts w:hint="eastAsia"/>
        </w:rPr>
        <w:t>确保取证过程所依赖的计算机系统的硬件、软件环境安全、网络环境限制于法院内网，并且接口安全可靠；</w:t>
      </w:r>
    </w:p>
    <w:p w14:paraId="2B297CAD">
      <w:pPr>
        <w:pStyle w:val="174"/>
      </w:pPr>
      <w:r>
        <w:rPr>
          <w:rFonts w:hint="eastAsia"/>
        </w:rPr>
        <w:t>保证执行业务音视频电子数据从立案至结案提取过程可重现且记录是连续的；</w:t>
      </w:r>
    </w:p>
    <w:p w14:paraId="4427A268">
      <w:pPr>
        <w:pStyle w:val="174"/>
      </w:pPr>
      <w:r>
        <w:rPr>
          <w:rFonts w:hint="eastAsia"/>
        </w:rPr>
        <w:t>执行业务音视频电子数据包括原始存证信息、存证使用者身份信息、存证时间信息、必要的数据传输网络地址 信息、出证结论和其他必要信息。</w:t>
      </w:r>
    </w:p>
    <w:p w14:paraId="37D2F790">
      <w:pPr>
        <w:pStyle w:val="105"/>
        <w:spacing w:before="156" w:after="156"/>
      </w:pPr>
      <w:bookmarkStart w:id="66" w:name="_Toc129795874"/>
      <w:r>
        <w:rPr>
          <w:rFonts w:hint="eastAsia"/>
        </w:rPr>
        <w:t>第三方检验</w:t>
      </w:r>
      <w:bookmarkEnd w:id="66"/>
    </w:p>
    <w:p w14:paraId="5C2A0B05">
      <w:pPr>
        <w:pStyle w:val="65"/>
        <w:spacing w:before="156" w:after="156"/>
      </w:pPr>
      <w:r>
        <w:rPr>
          <w:rFonts w:hint="eastAsia"/>
        </w:rPr>
        <w:t>验证要求</w:t>
      </w:r>
    </w:p>
    <w:p w14:paraId="5BFD384B">
      <w:pPr>
        <w:pStyle w:val="56"/>
        <w:ind w:firstLine="420"/>
      </w:pPr>
      <w:r>
        <w:rPr>
          <w:rFonts w:hint="eastAsia"/>
        </w:rPr>
        <w:t>区块链司法执行业务音视频电子数据存证的提供者应符合相关法律、法规要求，具备相关资质。验证时，宜：</w:t>
      </w:r>
    </w:p>
    <w:p w14:paraId="22127DA9">
      <w:pPr>
        <w:pStyle w:val="174"/>
        <w:numPr>
          <w:ilvl w:val="0"/>
          <w:numId w:val="45"/>
        </w:numPr>
      </w:pPr>
      <w:r>
        <w:rPr>
          <w:rFonts w:hint="eastAsia"/>
        </w:rPr>
        <w:t>验证过程基于电子数据原文；</w:t>
      </w:r>
    </w:p>
    <w:p w14:paraId="7D660740">
      <w:pPr>
        <w:pStyle w:val="174"/>
      </w:pPr>
      <w:r>
        <w:rPr>
          <w:rFonts w:hint="eastAsia"/>
        </w:rPr>
        <w:t>使用相同的完整性效验算法对电子数据进行完整性验证；</w:t>
      </w:r>
    </w:p>
    <w:p w14:paraId="3EEDE397">
      <w:pPr>
        <w:pStyle w:val="174"/>
      </w:pPr>
      <w:r>
        <w:rPr>
          <w:rFonts w:hint="eastAsia"/>
        </w:rPr>
        <w:t>通过数字身份认证与数字签名信息验证电子数据的归属权；</w:t>
      </w:r>
    </w:p>
    <w:p w14:paraId="2DA41516">
      <w:pPr>
        <w:pStyle w:val="174"/>
      </w:pPr>
      <w:r>
        <w:rPr>
          <w:rFonts w:hint="eastAsia"/>
        </w:rPr>
        <w:t>提供相关权威性证明文件 (如适用)：</w:t>
      </w:r>
    </w:p>
    <w:p w14:paraId="055BD0FC">
      <w:pPr>
        <w:pStyle w:val="187"/>
      </w:pPr>
      <w:r>
        <w:rPr>
          <w:rFonts w:hint="eastAsia"/>
        </w:rPr>
        <w:t>系统能力证明，如符合相关行业评测或鉴定标准；</w:t>
      </w:r>
    </w:p>
    <w:p w14:paraId="4B03C6A7">
      <w:pPr>
        <w:pStyle w:val="187"/>
      </w:pPr>
      <w:r>
        <w:rPr>
          <w:rFonts w:hint="eastAsia"/>
        </w:rPr>
        <w:t>数字身份证明，如国家认可的数字身份认证中心进行身份验证；</w:t>
      </w:r>
    </w:p>
    <w:p w14:paraId="0425EB74">
      <w:pPr>
        <w:pStyle w:val="187"/>
      </w:pPr>
      <w:r>
        <w:rPr>
          <w:rFonts w:hint="eastAsia"/>
        </w:rPr>
        <w:t>可信时间证明，如授时服务机构的可信时间核验。</w:t>
      </w:r>
    </w:p>
    <w:p w14:paraId="7D5F532A">
      <w:pPr>
        <w:pStyle w:val="65"/>
        <w:spacing w:before="156" w:after="156"/>
      </w:pPr>
      <w:r>
        <w:rPr>
          <w:rFonts w:hint="eastAsia"/>
        </w:rPr>
        <w:t>验证方式</w:t>
      </w:r>
    </w:p>
    <w:p w14:paraId="39AA0DCD">
      <w:pPr>
        <w:pStyle w:val="56"/>
        <w:ind w:firstLine="420"/>
      </w:pPr>
      <w:r>
        <w:rPr>
          <w:rFonts w:hint="eastAsia"/>
        </w:rPr>
        <w:t>区块链司法执行业务音视频电子数据宜支持原始性验证方式，同时支持身份验证、时间验证和其他验证方式，包括：</w:t>
      </w:r>
    </w:p>
    <w:p w14:paraId="2D72A5F4">
      <w:pPr>
        <w:pStyle w:val="174"/>
        <w:numPr>
          <w:ilvl w:val="0"/>
          <w:numId w:val="46"/>
        </w:numPr>
      </w:pPr>
      <w:r>
        <w:rPr>
          <w:rFonts w:hint="eastAsia"/>
        </w:rPr>
        <w:t>执行业务音视频电子数据存证根据原文和完整性校验算法，计算完整性校验值进行区块链数据检索，并根据检索结果进行验证；</w:t>
      </w:r>
    </w:p>
    <w:p w14:paraId="790E74BC">
      <w:pPr>
        <w:pStyle w:val="174"/>
      </w:pPr>
      <w:r>
        <w:rPr>
          <w:rFonts w:hint="eastAsia"/>
        </w:rPr>
        <w:t>身份验证支持通过国家认可的数字身份认证中心进行验证；</w:t>
      </w:r>
    </w:p>
    <w:p w14:paraId="25AAA291">
      <w:pPr>
        <w:pStyle w:val="174"/>
      </w:pPr>
      <w:r>
        <w:rPr>
          <w:rFonts w:hint="eastAsia"/>
        </w:rPr>
        <w:t>时间验证支持通过授时服务机构的可信时间服务进行验证；</w:t>
      </w:r>
    </w:p>
    <w:p w14:paraId="5AF903AA">
      <w:pPr>
        <w:pStyle w:val="174"/>
      </w:pPr>
      <w:r>
        <w:rPr>
          <w:rFonts w:hint="eastAsia"/>
        </w:rPr>
        <w:t>其他证明文件能够在出具该文件的官方网站进行在线验证。</w:t>
      </w:r>
    </w:p>
    <w:p w14:paraId="077A18E7">
      <w:pPr>
        <w:pStyle w:val="65"/>
        <w:spacing w:before="156" w:after="156"/>
      </w:pPr>
      <w:r>
        <w:rPr>
          <w:rFonts w:hint="eastAsia"/>
        </w:rPr>
        <w:t>验证结果</w:t>
      </w:r>
    </w:p>
    <w:p w14:paraId="3FCEB383">
      <w:pPr>
        <w:pStyle w:val="56"/>
        <w:ind w:firstLine="420"/>
      </w:pPr>
      <w:r>
        <w:rPr>
          <w:rFonts w:hint="eastAsia"/>
        </w:rPr>
        <w:t>验证结果宜包括：</w:t>
      </w:r>
    </w:p>
    <w:p w14:paraId="13C0135E">
      <w:pPr>
        <w:pStyle w:val="174"/>
        <w:numPr>
          <w:ilvl w:val="0"/>
          <w:numId w:val="47"/>
        </w:numPr>
      </w:pPr>
      <w:r>
        <w:rPr>
          <w:rFonts w:hint="eastAsia"/>
        </w:rPr>
        <w:t>执行业务音视频电子数据唯一标识码；</w:t>
      </w:r>
    </w:p>
    <w:p w14:paraId="5C65D8B1">
      <w:pPr>
        <w:pStyle w:val="174"/>
      </w:pPr>
      <w:r>
        <w:rPr>
          <w:rFonts w:hint="eastAsia"/>
        </w:rPr>
        <w:t>存证的电子数据的元数据和原文；</w:t>
      </w:r>
    </w:p>
    <w:p w14:paraId="278AD7A7">
      <w:pPr>
        <w:pStyle w:val="174"/>
      </w:pPr>
      <w:r>
        <w:rPr>
          <w:rFonts w:hint="eastAsia"/>
        </w:rPr>
        <w:t>完整性校验值及使用的完整性校验算法；</w:t>
      </w:r>
    </w:p>
    <w:p w14:paraId="383A0F02">
      <w:pPr>
        <w:pStyle w:val="174"/>
      </w:pPr>
      <w:r>
        <w:rPr>
          <w:rFonts w:hint="eastAsia"/>
        </w:rPr>
        <w:t>可信时间标识；</w:t>
      </w:r>
    </w:p>
    <w:p w14:paraId="15840C74">
      <w:pPr>
        <w:pStyle w:val="174"/>
      </w:pPr>
      <w:r>
        <w:rPr>
          <w:rFonts w:hint="eastAsia"/>
        </w:rPr>
        <w:t>执行业务音视频电子数据存证使用者信息；</w:t>
      </w:r>
    </w:p>
    <w:p w14:paraId="7E6A38C5">
      <w:pPr>
        <w:pStyle w:val="174"/>
      </w:pPr>
      <w:r>
        <w:rPr>
          <w:rFonts w:hint="eastAsia"/>
        </w:rPr>
        <w:t>执行业务音视频电子数据存证日志信息；</w:t>
      </w:r>
    </w:p>
    <w:p w14:paraId="57878736">
      <w:pPr>
        <w:pStyle w:val="174"/>
      </w:pPr>
      <w:r>
        <w:rPr>
          <w:rFonts w:hint="eastAsia"/>
        </w:rPr>
        <w:t>其它信息。</w:t>
      </w:r>
    </w:p>
    <w:p w14:paraId="22321F20">
      <w:pPr>
        <w:pStyle w:val="105"/>
        <w:spacing w:before="156" w:after="156"/>
      </w:pPr>
      <w:bookmarkStart w:id="67" w:name="_Toc129795875"/>
      <w:r>
        <w:rPr>
          <w:rFonts w:hint="eastAsia"/>
        </w:rPr>
        <w:t>其他系统对接</w:t>
      </w:r>
      <w:bookmarkEnd w:id="67"/>
    </w:p>
    <w:p w14:paraId="6E794FD3">
      <w:pPr>
        <w:pStyle w:val="56"/>
        <w:ind w:firstLine="420"/>
      </w:pPr>
      <w:r>
        <w:rPr>
          <w:rFonts w:hint="eastAsia"/>
        </w:rPr>
        <w:t>区块链司法执行业务音视频电子数据存证服务与其他业务系统进行对接时，宜：</w:t>
      </w:r>
    </w:p>
    <w:p w14:paraId="2BD20817">
      <w:pPr>
        <w:pStyle w:val="174"/>
        <w:numPr>
          <w:ilvl w:val="0"/>
          <w:numId w:val="48"/>
        </w:numPr>
      </w:pPr>
      <w:r>
        <w:rPr>
          <w:rFonts w:hint="eastAsia"/>
        </w:rPr>
        <w:t>对接入的执行业务音视频电子数据存证服务平台或应用系统进行评估，确保其符合本文件的要求；</w:t>
      </w:r>
    </w:p>
    <w:p w14:paraId="6C8D746A">
      <w:pPr>
        <w:pStyle w:val="174"/>
      </w:pPr>
      <w:r>
        <w:rPr>
          <w:rFonts w:hint="eastAsia"/>
        </w:rPr>
        <w:t>符合业务对接机构（行政监管部门、司法机关、公证处、仲裁机构、司法鉴定中心、审计机构、授时中心、数字认证中心）的相关要求；</w:t>
      </w:r>
    </w:p>
    <w:p w14:paraId="202CCD07">
      <w:pPr>
        <w:pStyle w:val="174"/>
      </w:pPr>
      <w:r>
        <w:rPr>
          <w:rFonts w:hint="eastAsia"/>
        </w:rPr>
        <w:t>具备访问控制的安全措施，进行数字加密和访问数字认证。</w:t>
      </w:r>
    </w:p>
    <w:p w14:paraId="5E2F284B">
      <w:pPr>
        <w:pStyle w:val="104"/>
        <w:spacing w:before="312" w:after="312"/>
      </w:pPr>
      <w:bookmarkStart w:id="68" w:name="_Toc129795876"/>
      <w:r>
        <w:rPr>
          <w:rFonts w:hint="eastAsia"/>
        </w:rPr>
        <w:t>服务指南</w:t>
      </w:r>
      <w:bookmarkEnd w:id="68"/>
    </w:p>
    <w:p w14:paraId="5260B73E">
      <w:pPr>
        <w:pStyle w:val="105"/>
        <w:spacing w:before="156" w:after="156"/>
      </w:pPr>
      <w:bookmarkStart w:id="69" w:name="_Toc129795877"/>
      <w:r>
        <w:rPr>
          <w:rFonts w:hint="eastAsia"/>
        </w:rPr>
        <w:t>数据格式指南</w:t>
      </w:r>
      <w:bookmarkEnd w:id="69"/>
    </w:p>
    <w:p w14:paraId="00EE978A">
      <w:pPr>
        <w:pStyle w:val="56"/>
        <w:ind w:firstLine="420"/>
      </w:pPr>
      <w:r>
        <w:rPr>
          <w:rFonts w:hint="eastAsia"/>
        </w:rPr>
        <w:t>使用区块链技术执行业务音视频电子数据电子存证，宜具备以下要素：</w:t>
      </w:r>
    </w:p>
    <w:p w14:paraId="34371527">
      <w:pPr>
        <w:pStyle w:val="174"/>
        <w:numPr>
          <w:ilvl w:val="0"/>
          <w:numId w:val="49"/>
        </w:numPr>
      </w:pPr>
      <w:r>
        <w:rPr>
          <w:rFonts w:hint="eastAsia"/>
        </w:rPr>
        <w:t>包含执行业务音视频电子数据原始数据</w:t>
      </w:r>
      <w:r>
        <w:t>；</w:t>
      </w:r>
    </w:p>
    <w:p w14:paraId="606B0678">
      <w:pPr>
        <w:pStyle w:val="174"/>
      </w:pPr>
      <w:r>
        <w:rPr>
          <w:rFonts w:hint="eastAsia"/>
        </w:rPr>
        <w:t>包含执行业务音视频电子数据存证的电子数据的完整性校验值及使用的完整性校验算法；</w:t>
      </w:r>
    </w:p>
    <w:p w14:paraId="57A8D6C3">
      <w:pPr>
        <w:pStyle w:val="174"/>
      </w:pPr>
      <w:r>
        <w:rPr>
          <w:rFonts w:hint="eastAsia"/>
        </w:rPr>
        <w:t>包含执行业务音视频电子数据可信时间标识；</w:t>
      </w:r>
    </w:p>
    <w:p w14:paraId="45E2C1DB">
      <w:pPr>
        <w:pStyle w:val="174"/>
      </w:pPr>
      <w:r>
        <w:rPr>
          <w:rFonts w:hint="eastAsia"/>
        </w:rPr>
        <w:t>包含能和承办法官、当事人进行关联的签名信息；</w:t>
      </w:r>
    </w:p>
    <w:p w14:paraId="6292C616">
      <w:pPr>
        <w:pStyle w:val="174"/>
      </w:pPr>
      <w:r>
        <w:rPr>
          <w:rFonts w:hint="eastAsia"/>
        </w:rPr>
        <w:t>包含完整的日志信息</w:t>
      </w:r>
      <w:r>
        <w:t>，</w:t>
      </w:r>
      <w:r>
        <w:rPr>
          <w:rFonts w:hint="eastAsia"/>
        </w:rPr>
        <w:t>以及存证过程中关键节点的可信时间标识、服务使用者、操作内容、对象等信息；</w:t>
      </w:r>
    </w:p>
    <w:p w14:paraId="4DCAD060">
      <w:pPr>
        <w:pStyle w:val="174"/>
      </w:pPr>
      <w:r>
        <w:rPr>
          <w:rFonts w:hint="eastAsia"/>
        </w:rPr>
        <w:t>包含执行业务音视频从立案—结案完整周期带有时间戳的数据链。</w:t>
      </w:r>
    </w:p>
    <w:p w14:paraId="57109F82">
      <w:pPr>
        <w:pStyle w:val="105"/>
        <w:spacing w:before="156" w:after="156"/>
      </w:pPr>
      <w:bookmarkStart w:id="70" w:name="_Toc129795878"/>
      <w:r>
        <w:rPr>
          <w:rFonts w:hint="eastAsia"/>
        </w:rPr>
        <w:t>存证过程指南</w:t>
      </w:r>
      <w:bookmarkEnd w:id="70"/>
    </w:p>
    <w:p w14:paraId="36ECC3E2">
      <w:pPr>
        <w:pStyle w:val="56"/>
        <w:ind w:firstLine="420"/>
      </w:pPr>
      <w:r>
        <w:rPr>
          <w:rFonts w:hint="eastAsia"/>
        </w:rPr>
        <w:t>区块链司法执行业务音视频电子数据存证过程中，存证前，宜具备以下要素：</w:t>
      </w:r>
    </w:p>
    <w:p w14:paraId="56FB8A67">
      <w:pPr>
        <w:pStyle w:val="174"/>
        <w:numPr>
          <w:ilvl w:val="0"/>
          <w:numId w:val="50"/>
        </w:numPr>
      </w:pPr>
      <w:r>
        <w:rPr>
          <w:rFonts w:hint="eastAsia"/>
        </w:rPr>
        <w:t>执行业务音视频电子数据存证服务提供者对存证服务使用者进行身份核验；</w:t>
      </w:r>
    </w:p>
    <w:p w14:paraId="365D1BBC">
      <w:pPr>
        <w:pStyle w:val="174"/>
      </w:pPr>
      <w:r>
        <w:rPr>
          <w:rFonts w:hint="eastAsia"/>
        </w:rPr>
        <w:t>执行业务音视频电子数据存证服务使用者检查存证使用的计算机信息系统的硬件、软件以及网络环境是否可靠、安全并处于正常运行状态，条件允许时将相关信息也进行存证。</w:t>
      </w:r>
    </w:p>
    <w:p w14:paraId="0B7357EA">
      <w:pPr>
        <w:pStyle w:val="56"/>
        <w:ind w:firstLine="420"/>
      </w:pPr>
    </w:p>
    <w:p w14:paraId="6227DC66">
      <w:pPr>
        <w:pStyle w:val="56"/>
        <w:ind w:firstLine="420"/>
      </w:pPr>
      <w:r>
        <w:rPr>
          <w:rFonts w:hint="eastAsia"/>
        </w:rPr>
        <w:t>区块链司法执行业务音视频电子数据存证过程中，存证时，宜具备以下要素：</w:t>
      </w:r>
    </w:p>
    <w:p w14:paraId="41277065">
      <w:pPr>
        <w:pStyle w:val="56"/>
        <w:numPr>
          <w:ilvl w:val="0"/>
          <w:numId w:val="51"/>
        </w:numPr>
        <w:ind w:firstLineChars="0"/>
      </w:pPr>
      <w:r>
        <w:rPr>
          <w:rFonts w:hint="eastAsia"/>
        </w:rPr>
        <w:t>执行业务音视频电子数据存证服务使用者使用存证服务提供者提供的网站、应用程序或编程接口，将电子数据的原文或完整性校验值、附属信息等数据同步传输至存证服务平台；</w:t>
      </w:r>
    </w:p>
    <w:p w14:paraId="6058EF86">
      <w:pPr>
        <w:pStyle w:val="56"/>
        <w:numPr>
          <w:ilvl w:val="0"/>
          <w:numId w:val="51"/>
        </w:numPr>
        <w:ind w:firstLineChars="0"/>
      </w:pPr>
      <w:r>
        <w:rPr>
          <w:rFonts w:hint="eastAsia"/>
        </w:rPr>
        <w:t>执行业务音视频电子数据存证服务提供者记录存证服务平台的硬件设备信息、软件系统信息、网络信息及过程数据等， 并计算相关信息的完整性校验值，将记录的数据与对应的完整性校验值同时进行存证；</w:t>
      </w:r>
    </w:p>
    <w:p w14:paraId="628CD6FD">
      <w:pPr>
        <w:pStyle w:val="56"/>
        <w:numPr>
          <w:ilvl w:val="0"/>
          <w:numId w:val="51"/>
        </w:numPr>
        <w:ind w:firstLineChars="0"/>
      </w:pPr>
      <w:r>
        <w:rPr>
          <w:rFonts w:hint="eastAsia"/>
        </w:rPr>
        <w:t>进行原文存证的，提交存证内容电子数据原文到存证服务平台；</w:t>
      </w:r>
    </w:p>
    <w:p w14:paraId="14D0B8FE">
      <w:pPr>
        <w:pStyle w:val="56"/>
        <w:numPr>
          <w:ilvl w:val="0"/>
          <w:numId w:val="51"/>
        </w:numPr>
        <w:ind w:firstLineChars="0"/>
      </w:pPr>
      <w:r>
        <w:rPr>
          <w:rFonts w:hint="eastAsia"/>
        </w:rPr>
        <w:t>不进行原文存证的，存证服务平台进行风险告知，以防原文篡改或丢失导致无法验证的情况。</w:t>
      </w:r>
    </w:p>
    <w:p w14:paraId="3E1DD575">
      <w:pPr>
        <w:pStyle w:val="105"/>
        <w:spacing w:before="156" w:after="156"/>
      </w:pPr>
      <w:bookmarkStart w:id="71" w:name="_Toc129795879"/>
      <w:r>
        <w:rPr>
          <w:rFonts w:hint="eastAsia"/>
        </w:rPr>
        <w:t>安全指南</w:t>
      </w:r>
      <w:bookmarkEnd w:id="71"/>
    </w:p>
    <w:p w14:paraId="733CCE4B">
      <w:pPr>
        <w:pStyle w:val="65"/>
        <w:spacing w:before="156" w:after="156"/>
      </w:pPr>
      <w:r>
        <w:rPr>
          <w:rFonts w:hint="eastAsia"/>
        </w:rPr>
        <w:t>系统安全</w:t>
      </w:r>
    </w:p>
    <w:p w14:paraId="1F5F9859">
      <w:pPr>
        <w:pStyle w:val="56"/>
        <w:ind w:firstLine="420"/>
      </w:pPr>
      <w:r>
        <w:rPr>
          <w:rFonts w:hint="eastAsia"/>
        </w:rPr>
        <w:t>区块链司法执行业务音视频电子数据存证服务提供平台宜达到GB/T 22239—2019 《信息安全技术 网络安全等级保护基本要求》的第三级基本要求，宜具备以下要素：</w:t>
      </w:r>
    </w:p>
    <w:p w14:paraId="0A8737A2">
      <w:pPr>
        <w:pStyle w:val="174"/>
        <w:numPr>
          <w:ilvl w:val="0"/>
          <w:numId w:val="52"/>
        </w:numPr>
      </w:pPr>
      <w:r>
        <w:rPr>
          <w:rFonts w:hint="eastAsia"/>
        </w:rPr>
        <w:t>所使用的物理设备及环境有完善的监控体系，保证 7×24 小时稳定运行，系统具备高可用性 (99.99%以上) ；</w:t>
      </w:r>
    </w:p>
    <w:p w14:paraId="4B4B295C">
      <w:pPr>
        <w:pStyle w:val="174"/>
      </w:pPr>
      <w:r>
        <w:rPr>
          <w:rFonts w:hint="eastAsia"/>
        </w:rPr>
        <w:t>采取措施保障存证服务平台的安全，预防非授权的访问或破坏，对于非授权的访问或破坏应具 有防护措施和应急预案；</w:t>
      </w:r>
    </w:p>
    <w:p w14:paraId="34279AD8">
      <w:pPr>
        <w:pStyle w:val="174"/>
      </w:pPr>
      <w:r>
        <w:rPr>
          <w:rFonts w:hint="eastAsia"/>
        </w:rPr>
        <w:t>定期检查，防止网络攻击、病毒和非法网络代理的使用。</w:t>
      </w:r>
    </w:p>
    <w:p w14:paraId="20ABEC18">
      <w:pPr>
        <w:pStyle w:val="174"/>
      </w:pPr>
      <w:r>
        <w:rPr>
          <w:rFonts w:hint="eastAsia"/>
        </w:rPr>
        <w:t>应用软件部署在法院内网，不与互联网进行直接链接，保证病毒、木马等无法从网络外界非法侵入。</w:t>
      </w:r>
    </w:p>
    <w:p w14:paraId="2BC271A5">
      <w:pPr>
        <w:pStyle w:val="174"/>
      </w:pPr>
      <w:r>
        <w:rPr>
          <w:rFonts w:hint="eastAsia"/>
        </w:rPr>
        <w:t>具备完善的日志管理系统，不同用户的所有操作后台都有操作日志，全程留痕，确保软件运行过程的可追溯功能，预防相关人员的非法操作。</w:t>
      </w:r>
    </w:p>
    <w:p w14:paraId="398819C3">
      <w:pPr>
        <w:pStyle w:val="174"/>
      </w:pPr>
      <w:r>
        <w:rPr>
          <w:rFonts w:hint="eastAsia"/>
        </w:rPr>
        <w:t>运维人员如需进行系统升级，必须提交密码申请表，密码申请表需经过双管理员同时批准，方可进行试用，密码申请表也放入平时的运维文档中。</w:t>
      </w:r>
    </w:p>
    <w:p w14:paraId="13640B03">
      <w:pPr>
        <w:pStyle w:val="174"/>
      </w:pPr>
      <w:r>
        <w:rPr>
          <w:rFonts w:hint="eastAsia"/>
        </w:rPr>
        <w:t>平台和司法系统接口访问是通过防火墙的IP地址认证策略点对点认证后接入的，保证接口传输安全。</w:t>
      </w:r>
    </w:p>
    <w:p w14:paraId="43A55F1F">
      <w:pPr>
        <w:pStyle w:val="174"/>
      </w:pPr>
      <w:r>
        <w:rPr>
          <w:rFonts w:hint="eastAsia"/>
          <w:lang w:eastAsia="zh-Hans"/>
        </w:rPr>
        <w:t>身份管理</w:t>
      </w:r>
      <w:r>
        <w:rPr>
          <w:rFonts w:hint="eastAsia"/>
        </w:rPr>
        <w:t>应支持通过各种有效的身份认证材料进行用户身份认证，支持多种认证方式的组合使用，提供对用户在第三方权威认证机构的认证证书进行备案、签名、验签的功能</w:t>
      </w:r>
      <w:r>
        <w:t>。</w:t>
      </w:r>
    </w:p>
    <w:p w14:paraId="31940779">
      <w:pPr>
        <w:pStyle w:val="65"/>
        <w:spacing w:before="156" w:after="156"/>
      </w:pPr>
      <w:r>
        <w:rPr>
          <w:rFonts w:hint="eastAsia"/>
        </w:rPr>
        <w:t>存储安全</w:t>
      </w:r>
    </w:p>
    <w:p w14:paraId="227BA38B">
      <w:pPr>
        <w:pStyle w:val="56"/>
        <w:ind w:firstLine="420"/>
      </w:pPr>
      <w:r>
        <w:rPr>
          <w:rFonts w:hint="eastAsia"/>
        </w:rPr>
        <w:t>区块链司法执行业务音视频电子数据存证服务提供平台存储服务确保存储安全，宜具备以下要素：</w:t>
      </w:r>
    </w:p>
    <w:p w14:paraId="2BD4BDC4">
      <w:pPr>
        <w:pStyle w:val="174"/>
        <w:numPr>
          <w:ilvl w:val="0"/>
          <w:numId w:val="53"/>
        </w:numPr>
      </w:pPr>
      <w:r>
        <w:rPr>
          <w:rFonts w:hint="eastAsia"/>
        </w:rPr>
        <w:t>具备冗余备份和存储扩展的能力</w:t>
      </w:r>
      <w:r>
        <w:t>，</w:t>
      </w:r>
      <w:r>
        <w:rPr>
          <w:rFonts w:hint="eastAsia"/>
        </w:rPr>
        <w:t>并具备异地容灾能力；</w:t>
      </w:r>
    </w:p>
    <w:p w14:paraId="0CD21618">
      <w:pPr>
        <w:pStyle w:val="174"/>
      </w:pPr>
      <w:r>
        <w:rPr>
          <w:rFonts w:hint="eastAsia"/>
        </w:rPr>
        <w:t>存储内容符合国家有关规定；</w:t>
      </w:r>
    </w:p>
    <w:p w14:paraId="5E1DD772">
      <w:pPr>
        <w:pStyle w:val="174"/>
      </w:pPr>
      <w:r>
        <w:rPr>
          <w:rFonts w:hint="eastAsia"/>
        </w:rPr>
        <w:t>采用符合国家密码管理主管部门认证核准的密码技术对数据进行加密传输和存储，并对密钥采 取必要的保护机制；</w:t>
      </w:r>
    </w:p>
    <w:p w14:paraId="4162080B">
      <w:pPr>
        <w:pStyle w:val="174"/>
      </w:pPr>
      <w:r>
        <w:rPr>
          <w:rFonts w:hint="eastAsia"/>
          <w:lang w:eastAsia="zh-Hans"/>
        </w:rPr>
        <w:t>加密算法宜</w:t>
      </w:r>
      <w:r>
        <w:rPr>
          <w:rFonts w:hint="eastAsia"/>
        </w:rPr>
        <w:t>采用国密SM2、SM3、SM4相关要求。</w:t>
      </w:r>
    </w:p>
    <w:p w14:paraId="4DB62079">
      <w:pPr>
        <w:pStyle w:val="65"/>
        <w:spacing w:before="156" w:after="156"/>
      </w:pPr>
      <w:r>
        <w:rPr>
          <w:rFonts w:hint="eastAsia"/>
        </w:rPr>
        <w:t>传输安全</w:t>
      </w:r>
    </w:p>
    <w:p w14:paraId="3C20C969">
      <w:pPr>
        <w:pStyle w:val="174"/>
        <w:numPr>
          <w:ilvl w:val="0"/>
          <w:numId w:val="54"/>
        </w:numPr>
      </w:pPr>
      <w:r>
        <w:rPr>
          <w:rFonts w:hint="eastAsia"/>
        </w:rPr>
        <w:t>对存证服务使用者身份进行可信认证，并保留认证记录；</w:t>
      </w:r>
    </w:p>
    <w:p w14:paraId="1792CBE6">
      <w:pPr>
        <w:pStyle w:val="174"/>
      </w:pPr>
      <w:r>
        <w:rPr>
          <w:rFonts w:hint="eastAsia"/>
        </w:rPr>
        <w:t>保证传输过程中数据的机密性</w:t>
      </w:r>
      <w:r>
        <w:t>；</w:t>
      </w:r>
    </w:p>
    <w:p w14:paraId="6E0CABAC">
      <w:pPr>
        <w:pStyle w:val="174"/>
      </w:pPr>
      <w:r>
        <w:rPr>
          <w:rFonts w:hint="eastAsia"/>
        </w:rPr>
        <w:t>采用完整性校验技术对存证服务使用者和存证服务提供者的传输数据进行校验，确保传输数据的完整性；</w:t>
      </w:r>
    </w:p>
    <w:p w14:paraId="01AB261E">
      <w:pPr>
        <w:pStyle w:val="174"/>
      </w:pPr>
      <w:r>
        <w:rPr>
          <w:rFonts w:hint="eastAsia"/>
        </w:rPr>
        <w:t>接口及系统配置安全可靠，进行https双向认证，避免系统代码被反编译或篡改。</w:t>
      </w:r>
    </w:p>
    <w:p w14:paraId="64C5DAB3">
      <w:pPr>
        <w:pStyle w:val="105"/>
        <w:spacing w:before="156" w:after="156"/>
      </w:pPr>
      <w:bookmarkStart w:id="72" w:name="_Toc129795880"/>
      <w:r>
        <w:rPr>
          <w:rFonts w:hint="eastAsia"/>
        </w:rPr>
        <w:t>可信指南</w:t>
      </w:r>
      <w:bookmarkEnd w:id="72"/>
    </w:p>
    <w:p w14:paraId="6CF6A33B">
      <w:pPr>
        <w:pStyle w:val="65"/>
        <w:spacing w:before="156" w:after="156"/>
      </w:pPr>
      <w:r>
        <w:rPr>
          <w:rFonts w:hint="eastAsia"/>
        </w:rPr>
        <w:t>数据可信</w:t>
      </w:r>
    </w:p>
    <w:p w14:paraId="5D366414">
      <w:pPr>
        <w:pStyle w:val="56"/>
        <w:ind w:firstLine="420"/>
      </w:pPr>
      <w:r>
        <w:rPr>
          <w:rFonts w:hint="eastAsia"/>
        </w:rPr>
        <w:t>存证服务平台应确保所存证的电子数据可被验证和追溯。 除采用哈希数值形式外， 在有必要的情况 下可在平台上保存原文信息。</w:t>
      </w:r>
    </w:p>
    <w:p w14:paraId="5E54A8CA">
      <w:pPr>
        <w:pStyle w:val="65"/>
        <w:spacing w:before="156" w:after="156"/>
      </w:pPr>
      <w:r>
        <w:rPr>
          <w:rFonts w:hint="eastAsia"/>
        </w:rPr>
        <w:t>身份可信</w:t>
      </w:r>
    </w:p>
    <w:p w14:paraId="5CF68429">
      <w:pPr>
        <w:pStyle w:val="56"/>
        <w:ind w:firstLine="420"/>
      </w:pPr>
      <w:r>
        <w:rPr>
          <w:rFonts w:hint="eastAsia"/>
        </w:rPr>
        <w:t>电子数据存证服务使用者采用国家认可的数字身份认证服务进行身份鉴别和验证。</w:t>
      </w:r>
    </w:p>
    <w:p w14:paraId="05225ECC">
      <w:pPr>
        <w:pStyle w:val="65"/>
        <w:spacing w:before="156" w:after="156"/>
      </w:pPr>
      <w:r>
        <w:rPr>
          <w:rFonts w:hint="eastAsia"/>
        </w:rPr>
        <w:t>时间可信</w:t>
      </w:r>
    </w:p>
    <w:p w14:paraId="7311BAFB">
      <w:pPr>
        <w:pStyle w:val="56"/>
        <w:ind w:firstLine="420"/>
      </w:pPr>
      <w:r>
        <w:rPr>
          <w:rFonts w:hint="eastAsia"/>
        </w:rPr>
        <w:t>存证服务平台的系统时间及生成的可信时间标识宜从可信时间源如国家授时中心进行授时和守时。</w:t>
      </w:r>
    </w:p>
    <w:p w14:paraId="012DC13E">
      <w:pPr>
        <w:pStyle w:val="105"/>
        <w:spacing w:before="156" w:after="156"/>
      </w:pPr>
      <w:bookmarkStart w:id="73" w:name="_Toc129795881"/>
      <w:r>
        <w:rPr>
          <w:rFonts w:hint="eastAsia"/>
        </w:rPr>
        <w:t>隐私保护指南</w:t>
      </w:r>
      <w:bookmarkEnd w:id="73"/>
    </w:p>
    <w:p w14:paraId="505C66DE">
      <w:pPr>
        <w:pStyle w:val="56"/>
        <w:ind w:firstLine="420"/>
      </w:pPr>
      <w:r>
        <w:rPr>
          <w:rFonts w:hint="eastAsia"/>
        </w:rPr>
        <w:t>存证服务平台应符合GB/T 35273—2020《信息安全技术 个人信息安全规范要求》， 宜具备以下要 素：</w:t>
      </w:r>
    </w:p>
    <w:p w14:paraId="3D52C537">
      <w:pPr>
        <w:pStyle w:val="174"/>
        <w:numPr>
          <w:ilvl w:val="0"/>
          <w:numId w:val="55"/>
        </w:numPr>
      </w:pPr>
      <w:r>
        <w:rPr>
          <w:rFonts w:hint="eastAsia"/>
        </w:rPr>
        <w:t>仅采集和保存执行业务音视频电子数据存证业务必需的存证服务使用者信息；</w:t>
      </w:r>
    </w:p>
    <w:p w14:paraId="6EE252F0">
      <w:pPr>
        <w:pStyle w:val="174"/>
      </w:pPr>
      <w:r>
        <w:rPr>
          <w:rFonts w:hint="eastAsia"/>
        </w:rPr>
        <w:t>检索结果中不可显示非该服务使用者的存证信息；</w:t>
      </w:r>
    </w:p>
    <w:p w14:paraId="4108DC00">
      <w:pPr>
        <w:pStyle w:val="174"/>
      </w:pPr>
      <w:r>
        <w:rPr>
          <w:rFonts w:hint="eastAsia"/>
        </w:rPr>
        <w:t>执行业务音视频电子数据数据访问被记录且支持追溯和审计;</w:t>
      </w:r>
    </w:p>
    <w:p w14:paraId="7DFC9096">
      <w:pPr>
        <w:pStyle w:val="174"/>
      </w:pPr>
      <w:r>
        <w:rPr>
          <w:rFonts w:hint="eastAsia"/>
        </w:rPr>
        <w:t>涉及个人敏感信息的数据应进行脱敏</w:t>
      </w:r>
      <w:r>
        <w:rPr>
          <w:rFonts w:hint="eastAsia"/>
          <w:lang w:eastAsia="zh-Hans"/>
        </w:rPr>
        <w:t>或加密</w:t>
      </w:r>
      <w:r>
        <w:rPr>
          <w:rFonts w:hint="eastAsia"/>
        </w:rPr>
        <w:t>处理。</w:t>
      </w:r>
    </w:p>
    <w:p w14:paraId="17E4F53F">
      <w:pPr>
        <w:pStyle w:val="105"/>
        <w:spacing w:before="156" w:after="156"/>
      </w:pPr>
      <w:bookmarkStart w:id="74" w:name="_Toc129795882"/>
      <w:r>
        <w:rPr>
          <w:rFonts w:hint="eastAsia"/>
        </w:rPr>
        <w:t>数据检索指南</w:t>
      </w:r>
      <w:bookmarkEnd w:id="74"/>
    </w:p>
    <w:p w14:paraId="28824195">
      <w:pPr>
        <w:pStyle w:val="56"/>
        <w:ind w:firstLine="420"/>
      </w:pPr>
      <w:r>
        <w:rPr>
          <w:rFonts w:hint="eastAsia"/>
        </w:rPr>
        <w:t>区块链司法执行业务音视频电子数据存证服务平台提供数据检索服务，宜具备以下要素：</w:t>
      </w:r>
    </w:p>
    <w:p w14:paraId="2CEB63FF">
      <w:pPr>
        <w:pStyle w:val="174"/>
        <w:numPr>
          <w:ilvl w:val="0"/>
          <w:numId w:val="56"/>
        </w:numPr>
      </w:pPr>
      <w:r>
        <w:rPr>
          <w:rFonts w:hint="eastAsia"/>
        </w:rPr>
        <w:t>可向已认证的电子数据存证服务使用者提供数据检索服务；</w:t>
      </w:r>
    </w:p>
    <w:p w14:paraId="786F17DA">
      <w:pPr>
        <w:pStyle w:val="174"/>
      </w:pPr>
      <w:r>
        <w:rPr>
          <w:rFonts w:hint="eastAsia"/>
        </w:rPr>
        <w:t>不宜向未认证的电子数据存证服务使用者提供数据检索服务。</w:t>
      </w:r>
    </w:p>
    <w:p w14:paraId="5056140E">
      <w:pPr>
        <w:pStyle w:val="105"/>
        <w:spacing w:before="156" w:after="156"/>
      </w:pPr>
      <w:bookmarkStart w:id="75" w:name="_Toc129795883"/>
      <w:r>
        <w:rPr>
          <w:rFonts w:hint="eastAsia"/>
        </w:rPr>
        <w:t>监管指南</w:t>
      </w:r>
      <w:bookmarkEnd w:id="75"/>
    </w:p>
    <w:p w14:paraId="3DD6D2CF">
      <w:pPr>
        <w:pStyle w:val="56"/>
        <w:ind w:firstLine="420"/>
      </w:pPr>
      <w:r>
        <w:rPr>
          <w:rFonts w:hint="eastAsia"/>
        </w:rPr>
        <w:t>区块链司法执行业务音视频电子数据区块链存证应用服务应符合国家相关法律法规与行业监管要求。</w:t>
      </w:r>
      <w:bookmarkEnd w:id="26"/>
    </w:p>
    <w:p w14:paraId="3B2A3113">
      <w:pPr>
        <w:pStyle w:val="56"/>
        <w:ind w:firstLine="420"/>
        <w:sectPr>
          <w:pgSz w:w="11906" w:h="16838"/>
          <w:pgMar w:top="1928" w:right="1134" w:bottom="1134" w:left="1134" w:header="1418" w:footer="1134" w:gutter="284"/>
          <w:pgNumType w:start="1"/>
          <w:cols w:space="425" w:num="1"/>
          <w:formProt w:val="0"/>
          <w:docGrid w:type="lines" w:linePitch="312" w:charSpace="0"/>
        </w:sectPr>
      </w:pPr>
      <w:bookmarkStart w:id="76" w:name="BookMark6"/>
    </w:p>
    <w:p w14:paraId="2CD74130">
      <w:pPr>
        <w:pStyle w:val="63"/>
        <w:spacing w:after="156"/>
      </w:pPr>
      <w:bookmarkStart w:id="77" w:name="_Toc129795884"/>
      <w:r>
        <w:rPr>
          <w:rFonts w:hint="eastAsia"/>
          <w:spacing w:val="105"/>
        </w:rPr>
        <w:t>参考文</w:t>
      </w:r>
      <w:r>
        <w:rPr>
          <w:rFonts w:hint="eastAsia"/>
        </w:rPr>
        <w:t>献</w:t>
      </w:r>
      <w:bookmarkEnd w:id="77"/>
    </w:p>
    <w:p w14:paraId="30854FC1">
      <w:pPr>
        <w:pStyle w:val="56"/>
        <w:ind w:firstLine="420"/>
      </w:pPr>
      <w:r>
        <w:rPr>
          <w:rFonts w:hint="eastAsia"/>
        </w:rPr>
        <w:t>[1] GB/T 5271.18-2008  《信息技术 词汇 第 18 部分：分布式数据处理》</w:t>
      </w:r>
    </w:p>
    <w:p w14:paraId="368722E8">
      <w:pPr>
        <w:pStyle w:val="56"/>
        <w:ind w:firstLine="420"/>
      </w:pPr>
      <w:r>
        <w:rPr>
          <w:rFonts w:hint="eastAsia"/>
        </w:rPr>
        <w:t>[2] GB/T 11457-2006  《信息技术 软件工程术语》</w:t>
      </w:r>
    </w:p>
    <w:p w14:paraId="5A587F3C">
      <w:pPr>
        <w:pStyle w:val="56"/>
        <w:ind w:firstLine="420"/>
      </w:pPr>
      <w:r>
        <w:rPr>
          <w:rFonts w:hint="eastAsia"/>
        </w:rPr>
        <w:t>[3] GB/T 25069-2010  《信息安全技术 术语》</w:t>
      </w:r>
    </w:p>
    <w:p w14:paraId="28613CC3">
      <w:pPr>
        <w:pStyle w:val="56"/>
        <w:ind w:firstLine="420"/>
      </w:pPr>
      <w:r>
        <w:rPr>
          <w:rFonts w:hint="eastAsia"/>
        </w:rPr>
        <w:t>[4] GB/T 32399-2015  《信息技术 云计算 参考架构》</w:t>
      </w:r>
    </w:p>
    <w:p w14:paraId="6B11A2DB">
      <w:pPr>
        <w:pStyle w:val="56"/>
        <w:ind w:firstLine="420"/>
      </w:pPr>
      <w:r>
        <w:rPr>
          <w:rFonts w:hint="eastAsia"/>
        </w:rPr>
        <w:t>[5] GB/T 22239—2019《信息安全技术 网络安全等级保护基本要求》</w:t>
      </w:r>
    </w:p>
    <w:p w14:paraId="691E39D4">
      <w:pPr>
        <w:pStyle w:val="56"/>
        <w:ind w:firstLine="420"/>
      </w:pPr>
      <w:r>
        <w:rPr>
          <w:rFonts w:hint="eastAsia"/>
        </w:rPr>
        <w:t>[6] GB/T 20520—2006  《信息安全技术 公钥基础设施 时间戳规范》</w:t>
      </w:r>
    </w:p>
    <w:p w14:paraId="3D89148D">
      <w:pPr>
        <w:pStyle w:val="56"/>
        <w:ind w:firstLine="420"/>
      </w:pPr>
      <w:r>
        <w:rPr>
          <w:rFonts w:hint="eastAsia"/>
        </w:rPr>
        <w:t>[7] GB/Z 28828—2012  《信息安全技术 公共及商用服务信息系统个人信息保护指南》</w:t>
      </w:r>
    </w:p>
    <w:p w14:paraId="39034F04">
      <w:pPr>
        <w:pStyle w:val="56"/>
        <w:ind w:firstLine="420"/>
      </w:pPr>
      <w:r>
        <w:rPr>
          <w:rFonts w:hint="eastAsia"/>
        </w:rPr>
        <w:t>[8] GB/T 22239—2019《信息安全技术 网络安全等级保护基本要求》</w:t>
      </w:r>
    </w:p>
    <w:p w14:paraId="1EF2663A">
      <w:pPr>
        <w:pStyle w:val="56"/>
        <w:ind w:firstLine="420"/>
      </w:pPr>
      <w:r>
        <w:rPr>
          <w:rFonts w:hint="eastAsia"/>
        </w:rPr>
        <w:t>[9] GB/T XXXXX-XXXX  《信息技术 区块链和分布式记账技术 参考架构》</w:t>
      </w:r>
    </w:p>
    <w:p w14:paraId="31E2BF1C">
      <w:pPr>
        <w:pStyle w:val="56"/>
        <w:ind w:firstLine="420"/>
      </w:pPr>
      <w:r>
        <w:rPr>
          <w:rFonts w:hint="eastAsia"/>
        </w:rPr>
        <w:t>[10] ISO/IEC  9804-1998  《信息技术 开放系统互连 托付、并发和恢复服务元素 Information technology -- Open Systems Interconnection -- Service  definition for the Commitment, Concurrency and Recovery service element》</w:t>
      </w:r>
    </w:p>
    <w:p w14:paraId="74DCF871">
      <w:pPr>
        <w:pStyle w:val="56"/>
        <w:ind w:firstLine="420"/>
      </w:pPr>
      <w:r>
        <w:rPr>
          <w:rFonts w:hint="eastAsia"/>
        </w:rPr>
        <w:t>[11] IEEE P2418.2  《数据格式规范 Data Format for Blockchain Systems (C/SAB/DBC)》</w:t>
      </w:r>
    </w:p>
    <w:p w14:paraId="6A9B8E2B">
      <w:pPr>
        <w:pStyle w:val="56"/>
        <w:ind w:firstLine="420"/>
      </w:pPr>
    </w:p>
    <w:p w14:paraId="32D79FE1">
      <w:pPr>
        <w:pStyle w:val="56"/>
        <w:ind w:firstLine="420"/>
      </w:pPr>
    </w:p>
    <w:bookmarkEnd w:id="76"/>
    <w:p w14:paraId="54750E27">
      <w:pPr>
        <w:pStyle w:val="56"/>
        <w:ind w:firstLine="420"/>
      </w:pPr>
    </w:p>
    <w:p w14:paraId="245EC0C8">
      <w:pPr>
        <w:pStyle w:val="56"/>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C956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45B1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6734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DEB7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070F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138A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B5BB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24E37">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FB3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78A6822"/>
    <w:multiLevelType w:val="multilevel"/>
    <w:tmpl w:val="378A6822"/>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7512ECC"/>
    <w:multiLevelType w:val="multilevel"/>
    <w:tmpl w:val="47512EC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1"/>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EEOxLL6QMOb4isL9s8lR9BWlH8ikop1YUqELj+oKUO/y18MMnJr9xuObpqR3ayvjh50H5w1aicVUHGZkF68SXA==" w:salt="5xIis2FHghB0aBCeFpNCc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8078C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091"/>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FA9"/>
    <w:rsid w:val="00384FFC"/>
    <w:rsid w:val="00386BF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3C6"/>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237"/>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608"/>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3F83"/>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8C4"/>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C3D"/>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1FD"/>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1D40"/>
    <w:rsid w:val="00A028C0"/>
    <w:rsid w:val="00A02BAE"/>
    <w:rsid w:val="00A06A6B"/>
    <w:rsid w:val="00A06B30"/>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8BC"/>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96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10A"/>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14"/>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3D9"/>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1F3F91E"/>
    <w:rsid w:val="53615A30"/>
    <w:rsid w:val="5FF9D7DE"/>
    <w:rsid w:val="776F5B64"/>
    <w:rsid w:val="7DAC0E1F"/>
    <w:rsid w:val="7F2FB20C"/>
    <w:rsid w:val="7FF7FB0D"/>
    <w:rsid w:val="97FF3934"/>
    <w:rsid w:val="9FFC6633"/>
    <w:rsid w:val="ADBEAB85"/>
    <w:rsid w:val="AF7F4A3C"/>
    <w:rsid w:val="DADF8E20"/>
    <w:rsid w:val="F37FC559"/>
    <w:rsid w:val="F867D2B1"/>
    <w:rsid w:val="FB795C13"/>
    <w:rsid w:val="FBCF8DD8"/>
    <w:rsid w:val="FF9D906F"/>
    <w:rsid w:val="FFFF4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customStyle="1" w:styleId="46">
    <w:name w:val="引用1"/>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占位符文本1"/>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D72592160EC46E8AFEE117DB553FA73"/>
        <w:style w:val=""/>
        <w:category>
          <w:name w:val="常规"/>
          <w:gallery w:val="placeholder"/>
        </w:category>
        <w:types>
          <w:type w:val="bbPlcHdr"/>
        </w:types>
        <w:behaviors>
          <w:behavior w:val="content"/>
        </w:behaviors>
        <w:description w:val=""/>
        <w:guid w:val="{10A9CAB9-92BE-442C-B780-33FFFADC58D4}"/>
      </w:docPartPr>
      <w:docPartBody>
        <w:p w14:paraId="4562259E">
          <w:pPr>
            <w:pStyle w:val="5"/>
          </w:pPr>
          <w:r>
            <w:rPr>
              <w:rStyle w:val="4"/>
              <w:rFonts w:hint="eastAsia"/>
            </w:rPr>
            <w:t>单击或点击此处输入文字。</w:t>
          </w:r>
        </w:p>
      </w:docPartBody>
    </w:docPart>
    <w:docPart>
      <w:docPartPr>
        <w:name w:val="E51F8FC1D98941A3AA0B582262616856"/>
        <w:style w:val=""/>
        <w:category>
          <w:name w:val="常规"/>
          <w:gallery w:val="placeholder"/>
        </w:category>
        <w:types>
          <w:type w:val="bbPlcHdr"/>
        </w:types>
        <w:behaviors>
          <w:behavior w:val="content"/>
        </w:behaviors>
        <w:description w:val=""/>
        <w:guid w:val="{C2BB88C8-D102-4F76-BF8F-CD57062034CA}"/>
      </w:docPartPr>
      <w:docPartBody>
        <w:p w14:paraId="2A45B787">
          <w:pPr>
            <w:pStyle w:val="6"/>
          </w:pPr>
          <w:r>
            <w:rPr>
              <w:rStyle w:val="4"/>
              <w:rFonts w:hint="eastAsia"/>
            </w:rPr>
            <w:t>选择一项。</w:t>
          </w:r>
        </w:p>
      </w:docPartBody>
    </w:docPart>
    <w:docPart>
      <w:docPartPr>
        <w:name w:val="2671CE7458DE402AB25FDE1B857A569A"/>
        <w:style w:val=""/>
        <w:category>
          <w:name w:val="常规"/>
          <w:gallery w:val="placeholder"/>
        </w:category>
        <w:types>
          <w:type w:val="bbPlcHdr"/>
        </w:types>
        <w:behaviors>
          <w:behavior w:val="content"/>
        </w:behaviors>
        <w:description w:val=""/>
        <w:guid w:val="{6ACE7C36-2E7C-4D05-8B6B-E337D911979E}"/>
      </w:docPartPr>
      <w:docPartBody>
        <w:p w14:paraId="03839C4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9E5"/>
    <w:rsid w:val="001A1CB4"/>
    <w:rsid w:val="003A62D0"/>
    <w:rsid w:val="005A79E5"/>
    <w:rsid w:val="00875E2B"/>
    <w:rsid w:val="008B47C4"/>
    <w:rsid w:val="008E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BD72592160EC46E8AFEE117DB553FA7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51F8FC1D98941A3AA0B5822626168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671CE7458DE402AB25FDE1B857A569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14</Pages>
  <Words>7485</Words>
  <Characters>8435</Characters>
  <Lines>80</Lines>
  <Paragraphs>22</Paragraphs>
  <TotalTime>0</TotalTime>
  <ScaleCrop>false</ScaleCrop>
  <LinksUpToDate>false</LinksUpToDate>
  <CharactersWithSpaces>8733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2023-03-15T10:04:00Z</dcterms:created>
  <dc:creator>于慧雯</dc:creator>
  <dc:description>&lt;config cover="true" show_menu="true" version="1.0.0" doctype="SDKXY"&gt;_x000d_
&lt;/config&gt;</dc:description>
  <cp:lastModifiedBy>mmme</cp:lastModifiedBy>
  <cp:lastPrinted>2020-08-30T18:00:00Z</cp:lastPrinted>
  <dcterms:modified xsi:type="dcterms:W3CDTF">2024-10-14T07:03:27Z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96CFE1D18B534272973993B26E8DE833_12</vt:lpwstr>
  </property>
</Properties>
</file>